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5DCE" w14:textId="4DDBEE1F" w:rsidR="00257958" w:rsidRDefault="00257958" w:rsidP="00257958">
      <w:pPr>
        <w:spacing w:after="0"/>
        <w:jc w:val="center"/>
        <w:rPr>
          <w:b/>
          <w:bCs/>
        </w:rPr>
      </w:pPr>
      <w:r>
        <w:rPr>
          <w:b/>
          <w:bCs/>
        </w:rPr>
        <w:t>Clean Peak Energy Standard (CPS)</w:t>
      </w:r>
    </w:p>
    <w:p w14:paraId="5F6EF54D" w14:textId="3147A425" w:rsidR="00257958" w:rsidRDefault="00257958" w:rsidP="00257958">
      <w:pPr>
        <w:spacing w:after="0"/>
        <w:jc w:val="center"/>
        <w:rPr>
          <w:b/>
          <w:bCs/>
        </w:rPr>
      </w:pPr>
      <w:r>
        <w:rPr>
          <w:b/>
          <w:bCs/>
        </w:rPr>
        <w:t>September 9, 2020 Informational Session</w:t>
      </w:r>
    </w:p>
    <w:p w14:paraId="24251C9A" w14:textId="77777777" w:rsidR="00257958" w:rsidRDefault="00257958" w:rsidP="00DB5B05">
      <w:pPr>
        <w:spacing w:after="0"/>
        <w:rPr>
          <w:b/>
          <w:bCs/>
        </w:rPr>
      </w:pPr>
    </w:p>
    <w:p w14:paraId="2470EC52" w14:textId="4A57C4C9" w:rsidR="00257958" w:rsidRDefault="00257958" w:rsidP="00257958">
      <w:pPr>
        <w:spacing w:after="0"/>
        <w:jc w:val="center"/>
        <w:rPr>
          <w:b/>
          <w:bCs/>
        </w:rPr>
      </w:pPr>
      <w:r>
        <w:rPr>
          <w:b/>
          <w:bCs/>
        </w:rPr>
        <w:t>Supplemental Materials</w:t>
      </w:r>
    </w:p>
    <w:p w14:paraId="5F54DAAE" w14:textId="55563C0C" w:rsidR="00257958" w:rsidRDefault="00257958" w:rsidP="00DB5B05">
      <w:pPr>
        <w:spacing w:after="0"/>
        <w:rPr>
          <w:b/>
          <w:bCs/>
        </w:rPr>
      </w:pPr>
    </w:p>
    <w:p w14:paraId="3C6C85EE" w14:textId="77777777" w:rsidR="00257958" w:rsidRDefault="00257958" w:rsidP="00257958">
      <w:pPr>
        <w:pStyle w:val="IntenseQuote"/>
      </w:pPr>
      <w:r>
        <w:t>Useful Links:</w:t>
      </w:r>
    </w:p>
    <w:p w14:paraId="684A7558" w14:textId="0B34ED2F" w:rsidR="00257958" w:rsidRPr="00257958" w:rsidRDefault="00257958" w:rsidP="00DB5B05">
      <w:pPr>
        <w:spacing w:after="0"/>
      </w:pPr>
      <w:hyperlink r:id="rId7" w:history="1">
        <w:r w:rsidRPr="00257958">
          <w:rPr>
            <w:rStyle w:val="Hyperlink"/>
          </w:rPr>
          <w:t>DOER Clean Peak Energy Standards Page</w:t>
        </w:r>
      </w:hyperlink>
    </w:p>
    <w:p w14:paraId="076DC416" w14:textId="30A92E0C" w:rsidR="00257958" w:rsidRPr="00257958" w:rsidRDefault="00257958" w:rsidP="00DB5B05">
      <w:pPr>
        <w:spacing w:after="0"/>
      </w:pPr>
      <w:hyperlink r:id="rId8" w:history="1">
        <w:r w:rsidRPr="00257958">
          <w:rPr>
            <w:rStyle w:val="Hyperlink"/>
          </w:rPr>
          <w:t>Consultant Report – Market Model by SEA/Customized Energy Solutions</w:t>
        </w:r>
      </w:hyperlink>
    </w:p>
    <w:bookmarkStart w:id="0" w:name="_Hlk50474008"/>
    <w:p w14:paraId="63AA3E5E" w14:textId="27D7BDD3" w:rsidR="00257958" w:rsidRDefault="00257958" w:rsidP="00DB5B05">
      <w:pPr>
        <w:spacing w:after="0"/>
      </w:pPr>
      <w:r>
        <w:fldChar w:fldCharType="begin"/>
      </w:r>
      <w:r>
        <w:instrText xml:space="preserve"> HYPERLINK "https://lowimpacthydro.org/map/" </w:instrText>
      </w:r>
      <w:r>
        <w:fldChar w:fldCharType="separate"/>
      </w:r>
      <w:r w:rsidRPr="00257958">
        <w:rPr>
          <w:rStyle w:val="Hyperlink"/>
        </w:rPr>
        <w:t>Low Impact Hydropower Institute – Project Map</w:t>
      </w:r>
      <w:r>
        <w:fldChar w:fldCharType="end"/>
      </w:r>
    </w:p>
    <w:bookmarkEnd w:id="0"/>
    <w:p w14:paraId="06778900" w14:textId="51383309" w:rsidR="00257958" w:rsidRPr="00257958" w:rsidRDefault="00257958" w:rsidP="00DB5B05">
      <w:pPr>
        <w:spacing w:after="0"/>
      </w:pPr>
      <w:r>
        <w:fldChar w:fldCharType="begin"/>
      </w:r>
      <w:r>
        <w:instrText xml:space="preserve"> HYPERLINK "https://www.uml.edu/research/energy/" </w:instrText>
      </w:r>
      <w:r>
        <w:fldChar w:fldCharType="separate"/>
      </w:r>
      <w:r w:rsidRPr="00257958">
        <w:rPr>
          <w:rStyle w:val="Hyperlink"/>
        </w:rPr>
        <w:t>University of Massachusetts Lowell</w:t>
      </w:r>
      <w:r>
        <w:fldChar w:fldCharType="end"/>
      </w:r>
      <w:r>
        <w:t xml:space="preserve"> </w:t>
      </w:r>
    </w:p>
    <w:p w14:paraId="264910C2" w14:textId="77777777" w:rsidR="00257958" w:rsidRDefault="00257958" w:rsidP="00DB5B05">
      <w:pPr>
        <w:spacing w:after="0"/>
        <w:rPr>
          <w:b/>
          <w:bCs/>
        </w:rPr>
      </w:pPr>
    </w:p>
    <w:p w14:paraId="5277099C" w14:textId="31BE2238" w:rsidR="00257958" w:rsidRDefault="00257958" w:rsidP="00257958">
      <w:pPr>
        <w:pStyle w:val="IntenseQuote"/>
      </w:pPr>
      <w:r>
        <w:t>Panelist Biographies</w:t>
      </w:r>
    </w:p>
    <w:p w14:paraId="66337EC8" w14:textId="77777777" w:rsidR="00257958" w:rsidRDefault="00257958" w:rsidP="00DB5B05">
      <w:pPr>
        <w:spacing w:after="0"/>
        <w:rPr>
          <w:b/>
          <w:bCs/>
        </w:rPr>
      </w:pPr>
    </w:p>
    <w:p w14:paraId="68B0D4AA" w14:textId="5C14A5C3" w:rsidR="00257958" w:rsidRDefault="00257958" w:rsidP="00DB5B05">
      <w:pPr>
        <w:spacing w:after="0"/>
        <w:rPr>
          <w:b/>
          <w:bCs/>
        </w:rPr>
      </w:pPr>
      <w:r>
        <w:rPr>
          <w:b/>
          <w:bCs/>
        </w:rPr>
        <w:t xml:space="preserve">Will </w:t>
      </w:r>
      <w:proofErr w:type="spellStart"/>
      <w:r>
        <w:rPr>
          <w:b/>
          <w:bCs/>
        </w:rPr>
        <w:t>Lauwers</w:t>
      </w:r>
      <w:proofErr w:type="spellEnd"/>
    </w:p>
    <w:p w14:paraId="41511C09" w14:textId="45BB2E55" w:rsidR="00257958" w:rsidRDefault="00257958" w:rsidP="00DB5B05">
      <w:pPr>
        <w:spacing w:after="0"/>
        <w:rPr>
          <w:b/>
          <w:bCs/>
        </w:rPr>
      </w:pPr>
      <w:hyperlink r:id="rId9" w:history="1">
        <w:r w:rsidRPr="00257958">
          <w:rPr>
            <w:rStyle w:val="Hyperlink"/>
            <w:b/>
            <w:bCs/>
          </w:rPr>
          <w:t>Massachusetts Department of Energy Resources</w:t>
        </w:r>
      </w:hyperlink>
    </w:p>
    <w:p w14:paraId="78E3A863" w14:textId="34DF3700" w:rsidR="00257958" w:rsidRDefault="00257958" w:rsidP="00DB5B05">
      <w:pPr>
        <w:spacing w:after="0"/>
        <w:rPr>
          <w:b/>
          <w:bCs/>
        </w:rPr>
      </w:pPr>
      <w:r>
        <w:rPr>
          <w:b/>
          <w:bCs/>
        </w:rPr>
        <w:t>Director of Emerging Technology</w:t>
      </w:r>
    </w:p>
    <w:p w14:paraId="724DC746" w14:textId="77777777" w:rsidR="00257958" w:rsidRDefault="00257958" w:rsidP="00DB5B05">
      <w:pPr>
        <w:spacing w:after="0"/>
        <w:rPr>
          <w:b/>
          <w:bCs/>
        </w:rPr>
      </w:pPr>
    </w:p>
    <w:p w14:paraId="187963AE" w14:textId="6FF01275" w:rsidR="00257958" w:rsidRDefault="005F221B" w:rsidP="00DB5B05">
      <w:pPr>
        <w:spacing w:after="0"/>
        <w:rPr>
          <w:b/>
          <w:bCs/>
        </w:rPr>
      </w:pPr>
      <w:r>
        <w:rPr>
          <w:rFonts w:cs="Arial"/>
          <w:color w:val="222222"/>
          <w:shd w:val="clear" w:color="auto" w:fill="FFFFFF"/>
        </w:rPr>
        <w:t xml:space="preserve">Will </w:t>
      </w:r>
      <w:proofErr w:type="spellStart"/>
      <w:r>
        <w:rPr>
          <w:rFonts w:cs="Arial"/>
          <w:color w:val="222222"/>
          <w:shd w:val="clear" w:color="auto" w:fill="FFFFFF"/>
        </w:rPr>
        <w:t>Lauwers</w:t>
      </w:r>
      <w:proofErr w:type="spellEnd"/>
      <w:r>
        <w:rPr>
          <w:rFonts w:cs="Arial"/>
          <w:color w:val="222222"/>
          <w:shd w:val="clear" w:color="auto" w:fill="FFFFFF"/>
        </w:rPr>
        <w:t xml:space="preserve"> is Director of the Emerging Technologies Division at the Massachusetts Department of Energy Resources. Division focus areas include electric vehicles, energy storage, and energy resilience. </w:t>
      </w:r>
    </w:p>
    <w:p w14:paraId="6FCCAF27" w14:textId="77777777" w:rsidR="00257958" w:rsidRDefault="00257958" w:rsidP="00DB5B05">
      <w:pPr>
        <w:spacing w:after="0"/>
        <w:rPr>
          <w:b/>
          <w:bCs/>
        </w:rPr>
      </w:pPr>
    </w:p>
    <w:p w14:paraId="435E4B9C" w14:textId="03F1D6DE" w:rsidR="00077962" w:rsidRPr="00257958" w:rsidRDefault="00077962" w:rsidP="00DB5B05">
      <w:pPr>
        <w:spacing w:after="0"/>
        <w:rPr>
          <w:b/>
          <w:bCs/>
        </w:rPr>
      </w:pPr>
      <w:r w:rsidRPr="00257958">
        <w:rPr>
          <w:b/>
          <w:bCs/>
        </w:rPr>
        <w:t>John Keene</w:t>
      </w:r>
    </w:p>
    <w:p w14:paraId="7B94BDC0" w14:textId="3CEA1F1C" w:rsidR="00257958" w:rsidRPr="00257958" w:rsidRDefault="00257958" w:rsidP="00DB5B05">
      <w:pPr>
        <w:spacing w:after="0"/>
        <w:rPr>
          <w:b/>
          <w:bCs/>
        </w:rPr>
      </w:pPr>
      <w:hyperlink r:id="rId10" w:history="1">
        <w:r w:rsidRPr="00257958">
          <w:rPr>
            <w:rStyle w:val="Hyperlink"/>
            <w:b/>
            <w:bCs/>
          </w:rPr>
          <w:t>Sustainable Energy Advantage</w:t>
        </w:r>
        <w:r w:rsidRPr="00257958">
          <w:rPr>
            <w:rStyle w:val="Hyperlink"/>
            <w:b/>
            <w:bCs/>
          </w:rPr>
          <w:t>.</w:t>
        </w:r>
        <w:r w:rsidRPr="00257958">
          <w:rPr>
            <w:rStyle w:val="Hyperlink"/>
            <w:b/>
            <w:bCs/>
          </w:rPr>
          <w:t xml:space="preserve"> LLC</w:t>
        </w:r>
      </w:hyperlink>
    </w:p>
    <w:p w14:paraId="08A41BEA" w14:textId="4531FDF8" w:rsidR="00077962" w:rsidRPr="00257958" w:rsidRDefault="00077962" w:rsidP="00DB5B05">
      <w:pPr>
        <w:spacing w:after="0"/>
        <w:rPr>
          <w:b/>
          <w:bCs/>
        </w:rPr>
      </w:pPr>
      <w:r w:rsidRPr="00257958">
        <w:rPr>
          <w:b/>
          <w:bCs/>
        </w:rPr>
        <w:t>Senior Director and General Counsel</w:t>
      </w:r>
    </w:p>
    <w:p w14:paraId="0D2748A8" w14:textId="4353D8C8" w:rsidR="00257958" w:rsidRDefault="00257958" w:rsidP="00DB5B05">
      <w:pPr>
        <w:spacing w:after="0"/>
      </w:pPr>
    </w:p>
    <w:p w14:paraId="23666A16" w14:textId="77777777" w:rsidR="00257958" w:rsidRDefault="00077962" w:rsidP="00DB5B05">
      <w:pPr>
        <w:spacing w:after="0"/>
      </w:pPr>
      <w:r>
        <w:t xml:space="preserve">John Keene, Senior Director and General Counsel, is an attorney and energy policy analyst specializing in electric regulatory matters, wholesale electricity markets and transmission policy. </w:t>
      </w:r>
    </w:p>
    <w:p w14:paraId="514ABE09" w14:textId="77777777" w:rsidR="00257958" w:rsidRDefault="00257958" w:rsidP="00DB5B05">
      <w:pPr>
        <w:spacing w:after="0"/>
      </w:pPr>
    </w:p>
    <w:p w14:paraId="5030A84A" w14:textId="77777777" w:rsidR="00257958" w:rsidRDefault="00077962" w:rsidP="00DB5B05">
      <w:pPr>
        <w:spacing w:after="0"/>
      </w:pPr>
      <w:r>
        <w:t xml:space="preserve">John began his career in the energy industry at the Massachusetts Department of Public Utilities where he rose to become Director of the Division of Regional and Federal Affairs, serving the primary legal and policy advisor to the DPU’s Commission on regional and federal matters – including wholesale market design, transmission policy, and how these matters impact retail markets and distribution systems subject to state jurisdiction. </w:t>
      </w:r>
    </w:p>
    <w:p w14:paraId="3C15531A" w14:textId="77777777" w:rsidR="00257958" w:rsidRDefault="00257958" w:rsidP="00DB5B05">
      <w:pPr>
        <w:spacing w:after="0"/>
      </w:pPr>
    </w:p>
    <w:p w14:paraId="43DFD7F3" w14:textId="77777777" w:rsidR="00257958" w:rsidRDefault="00077962" w:rsidP="00DB5B05">
      <w:pPr>
        <w:spacing w:after="0"/>
      </w:pPr>
      <w:r>
        <w:t xml:space="preserve">John left the DPU to join Boston based renewable energy developer, First Wind, which was subsequently acquired by SunEdison and its subsidiary </w:t>
      </w:r>
      <w:proofErr w:type="spellStart"/>
      <w:r>
        <w:t>TerraForm</w:t>
      </w:r>
      <w:proofErr w:type="spellEnd"/>
      <w:r>
        <w:t xml:space="preserve"> Power, where his primary </w:t>
      </w:r>
      <w:r>
        <w:lastRenderedPageBreak/>
        <w:t xml:space="preserve">role was to represent </w:t>
      </w:r>
      <w:proofErr w:type="spellStart"/>
      <w:r>
        <w:t>SunEd</w:t>
      </w:r>
      <w:proofErr w:type="spellEnd"/>
      <w:r>
        <w:t xml:space="preserve">/TERP’s operational and development interests on issues such as interconnection processes, energy and capacity markets, and transmission policy. </w:t>
      </w:r>
    </w:p>
    <w:p w14:paraId="4407F6DC" w14:textId="77777777" w:rsidR="00257958" w:rsidRDefault="00257958" w:rsidP="00DB5B05">
      <w:pPr>
        <w:spacing w:after="0"/>
      </w:pPr>
    </w:p>
    <w:p w14:paraId="1D821434" w14:textId="77777777" w:rsidR="00257958" w:rsidRDefault="00077962" w:rsidP="00DB5B05">
      <w:pPr>
        <w:spacing w:after="0"/>
      </w:pPr>
      <w:r>
        <w:t>John served at Vice Chair of the New England Power Pool Alternative Resources sector for 3 terms (2015-2017), was on the Board of RENEW Northeast (2016), and served as NECPUC Electricity Staff Chair. John was appointed by Governor Patrick to the Eastern Interconnection States Planning Council (EISPC), a federally funded transmission planning initiative.</w:t>
      </w:r>
    </w:p>
    <w:p w14:paraId="1D9C1C83" w14:textId="77777777" w:rsidR="00257958" w:rsidRDefault="00257958" w:rsidP="00DB5B05">
      <w:pPr>
        <w:spacing w:after="0"/>
      </w:pPr>
    </w:p>
    <w:p w14:paraId="2AEB7661" w14:textId="08FE909E" w:rsidR="00077962" w:rsidRPr="00257958" w:rsidRDefault="00077962" w:rsidP="00DB5B05">
      <w:pPr>
        <w:spacing w:after="0"/>
      </w:pPr>
      <w:r>
        <w:t>John earned his J.D. from Suffolk University Law School, and holds a B.A. in Philosophy and Political Science from Boston College. In his spare time, John is actively involved in youth sports where he is a volunteer coach and a member of the Board of Directors for his hometown Little League affiliate.</w:t>
      </w:r>
    </w:p>
    <w:p w14:paraId="1681BBA6" w14:textId="77777777" w:rsidR="00077962" w:rsidRDefault="00077962" w:rsidP="00DB5B05">
      <w:pPr>
        <w:spacing w:after="0"/>
        <w:rPr>
          <w:b/>
          <w:bCs/>
        </w:rPr>
      </w:pPr>
    </w:p>
    <w:p w14:paraId="05B5EB80" w14:textId="77777777" w:rsidR="00077962" w:rsidRDefault="00077962" w:rsidP="00DB5B05">
      <w:pPr>
        <w:spacing w:after="0"/>
        <w:rPr>
          <w:b/>
          <w:bCs/>
        </w:rPr>
      </w:pPr>
    </w:p>
    <w:p w14:paraId="51893163" w14:textId="0A08912C" w:rsidR="004A5E81" w:rsidRDefault="00DB5B05" w:rsidP="00DB5B05">
      <w:pPr>
        <w:spacing w:after="0"/>
        <w:rPr>
          <w:b/>
          <w:bCs/>
        </w:rPr>
      </w:pPr>
      <w:r w:rsidRPr="00CC3D3E">
        <w:rPr>
          <w:b/>
          <w:bCs/>
        </w:rPr>
        <w:t>Judith Judson</w:t>
      </w:r>
    </w:p>
    <w:p w14:paraId="0008159C" w14:textId="323354AC" w:rsidR="00257958" w:rsidRDefault="00257958" w:rsidP="00DB5B05">
      <w:pPr>
        <w:spacing w:after="0"/>
        <w:rPr>
          <w:b/>
          <w:bCs/>
        </w:rPr>
      </w:pPr>
      <w:hyperlink r:id="rId11" w:history="1">
        <w:r w:rsidR="004A5E81" w:rsidRPr="00257958">
          <w:rPr>
            <w:rStyle w:val="Hyperlink"/>
            <w:b/>
            <w:bCs/>
          </w:rPr>
          <w:t>Ameresco</w:t>
        </w:r>
      </w:hyperlink>
    </w:p>
    <w:p w14:paraId="5082E5A6" w14:textId="71590B01" w:rsidR="00DB5B05" w:rsidRPr="00CC3D3E" w:rsidRDefault="004A5E81" w:rsidP="00DB5B05">
      <w:pPr>
        <w:spacing w:after="0"/>
        <w:rPr>
          <w:b/>
          <w:bCs/>
        </w:rPr>
      </w:pPr>
      <w:r>
        <w:rPr>
          <w:b/>
          <w:bCs/>
        </w:rPr>
        <w:t>Vice President – Distributed Energy Systems</w:t>
      </w:r>
    </w:p>
    <w:p w14:paraId="546BA48E" w14:textId="77777777" w:rsidR="00DB5B05" w:rsidRDefault="00DB5B05" w:rsidP="00DB5B05">
      <w:pPr>
        <w:spacing w:after="0"/>
      </w:pPr>
    </w:p>
    <w:p w14:paraId="1E7CE7DA" w14:textId="4BE41EB8" w:rsidR="00CC3D3E" w:rsidRPr="00CC3D3E" w:rsidRDefault="009423E3" w:rsidP="00CC3D3E">
      <w:pPr>
        <w:spacing w:after="0"/>
      </w:pPr>
      <w:r>
        <w:t>Judith</w:t>
      </w:r>
      <w:r w:rsidR="00DB5B05">
        <w:t xml:space="preserve"> Judson joined Ameresco in January 2020 as the Vice President – Distributed</w:t>
      </w:r>
      <w:r w:rsidR="00B3647E">
        <w:t xml:space="preserve"> </w:t>
      </w:r>
      <w:r w:rsidR="00DB5B05">
        <w:t>Energy Systems after holding top energy positions for the Commonwealth of Massachusetts, most recently serving as the Commissioner of the Department of Energy Resources (DOER) and previously as Chairman of the Public Utilities Commission (</w:t>
      </w:r>
      <w:r>
        <w:t>DPU</w:t>
      </w:r>
      <w:r w:rsidR="00DB5B05">
        <w:t xml:space="preserve">). </w:t>
      </w:r>
      <w:r w:rsidRPr="00CC3D3E">
        <w:t xml:space="preserve">In </w:t>
      </w:r>
      <w:r>
        <w:t>this</w:t>
      </w:r>
      <w:r w:rsidRPr="00CC3D3E">
        <w:t xml:space="preserve"> role, </w:t>
      </w:r>
      <w:r>
        <w:t xml:space="preserve">Ms. </w:t>
      </w:r>
      <w:r w:rsidRPr="00CC3D3E">
        <w:t xml:space="preserve">Judson </w:t>
      </w:r>
      <w:r>
        <w:t>utilizes</w:t>
      </w:r>
      <w:r w:rsidRPr="00CC3D3E">
        <w:t xml:space="preserve"> her breadth of experience to help clients navigate the dynamic and volatile energy markets</w:t>
      </w:r>
      <w:r>
        <w:t xml:space="preserve"> and is r</w:t>
      </w:r>
      <w:r w:rsidRPr="00CC3D3E">
        <w:t xml:space="preserve">esponsible for recognizing opportunities to leverage </w:t>
      </w:r>
      <w:r>
        <w:t>renewable and advanced energy technologies</w:t>
      </w:r>
      <w:r w:rsidRPr="00CC3D3E">
        <w:t xml:space="preserve"> for clients to </w:t>
      </w:r>
      <w:r>
        <w:t>reduce cost, lower emissions and increase the resilience of their operations</w:t>
      </w:r>
      <w:r w:rsidRPr="00CC3D3E">
        <w:t>.</w:t>
      </w:r>
      <w:r>
        <w:t xml:space="preserve">  In addition, </w:t>
      </w:r>
      <w:r w:rsidR="00DB5B05">
        <w:t xml:space="preserve">Ms. Judson provides the </w:t>
      </w:r>
      <w:r w:rsidR="00CC3D3E">
        <w:t xml:space="preserve">Ameresco </w:t>
      </w:r>
      <w:r w:rsidR="00DB5B05">
        <w:t xml:space="preserve">team with deep insight into utility regulatory and policy matters. </w:t>
      </w:r>
    </w:p>
    <w:p w14:paraId="76B8BD93" w14:textId="38D74F97" w:rsidR="00DB5B05" w:rsidRDefault="00DB5B05" w:rsidP="00DB5B05">
      <w:pPr>
        <w:spacing w:after="0"/>
      </w:pPr>
    </w:p>
    <w:p w14:paraId="12D25C7D" w14:textId="71F878FC" w:rsidR="00DB5B05" w:rsidRPr="00B3647E" w:rsidRDefault="009423E3" w:rsidP="00DB5B05">
      <w:pPr>
        <w:spacing w:after="0"/>
      </w:pPr>
      <w:r>
        <w:t>In her prior role a</w:t>
      </w:r>
      <w:r w:rsidR="00DB5B05" w:rsidRPr="00B3647E">
        <w:t xml:space="preserve">t the Massachusetts DOER, </w:t>
      </w:r>
      <w:r w:rsidR="00026FEC">
        <w:t xml:space="preserve">Ms. Judson </w:t>
      </w:r>
      <w:r w:rsidR="00DB5B05" w:rsidRPr="00B3647E">
        <w:t>oversaw a 70-person team responsible for shaping state energy policies and implementing innovative solutions to help the Commonwealth reach its clean energy goals. Under her leadership, DOER launched the Solar Massachusetts Renewable Target (SMART) Program aimed at doubling the amount of distributed solar in the Commonwealth</w:t>
      </w:r>
      <w:r>
        <w:t xml:space="preserve"> and the </w:t>
      </w:r>
      <w:r w:rsidR="00DB5B05" w:rsidRPr="00B3647E">
        <w:t>$20 million Energy Storage Initiativ</w:t>
      </w:r>
      <w:r>
        <w:t>e</w:t>
      </w:r>
      <w:r w:rsidR="00DB5B05" w:rsidRPr="00B3647E">
        <w:t xml:space="preserve"> which in four years grew storage development in Massachusetts from 1 MWh of storage capacity to over 2,000 MWh. As Commissioner, </w:t>
      </w:r>
      <w:r w:rsidR="00026FEC">
        <w:t>Ms. Judson</w:t>
      </w:r>
      <w:r w:rsidR="00DB5B05" w:rsidRPr="00B3647E">
        <w:t xml:space="preserve"> set nation-leading goals for energy efficiency and pioneered programs for Massachusetts residents, businesses, cities and towns to save energy, resulting in Massachusetts being consistently ranked as the most energy efficient state in the country.</w:t>
      </w:r>
      <w:r w:rsidR="00B3647E" w:rsidRPr="00B3647E">
        <w:t xml:space="preserve"> She led the historic procurements of 1,600 MW of off-shore wind energy and 1,200 MW of hydropower.</w:t>
      </w:r>
    </w:p>
    <w:p w14:paraId="5A03DCA0" w14:textId="77777777" w:rsidR="00DB5B05" w:rsidRPr="00B3647E" w:rsidRDefault="00DB5B05" w:rsidP="00DB5B05">
      <w:pPr>
        <w:spacing w:after="0"/>
      </w:pPr>
    </w:p>
    <w:p w14:paraId="5B5A6FE6" w14:textId="64464B30" w:rsidR="00DB5B05" w:rsidRDefault="00DB5B05" w:rsidP="00DB5B05">
      <w:pPr>
        <w:spacing w:after="0"/>
      </w:pPr>
      <w:r>
        <w:t xml:space="preserve">In addition to her extensive government experience, Ms. Judson has developed and operated multiple utility-scale </w:t>
      </w:r>
      <w:r w:rsidR="009423E3">
        <w:t xml:space="preserve">advanced </w:t>
      </w:r>
      <w:r>
        <w:t xml:space="preserve">storage projects. As a nationally recognized expert on energy storage, she has received high honors from her industry peers having been awarded the </w:t>
      </w:r>
      <w:r w:rsidRPr="00C87ED2">
        <w:t xml:space="preserve">Phil Symons Energy Storage Award by the Energy Storage Association for contributions to the </w:t>
      </w:r>
      <w:r w:rsidRPr="00C87ED2">
        <w:lastRenderedPageBreak/>
        <w:t xml:space="preserve">advancement of energy storage and </w:t>
      </w:r>
      <w:r>
        <w:t xml:space="preserve">the </w:t>
      </w:r>
      <w:r w:rsidRPr="00C87ED2">
        <w:t>Energy Storage North America Policy Champion Award</w:t>
      </w:r>
      <w:r w:rsidRPr="00370E7B">
        <w:t>.</w:t>
      </w:r>
      <w:r w:rsidR="007A2EA6">
        <w:t xml:space="preserve">  </w:t>
      </w:r>
      <w:r w:rsidR="007A2EA6">
        <w:rPr>
          <w:rFonts w:ascii="Helvetica" w:hAnsi="Helvetica"/>
          <w:color w:val="444444"/>
          <w:shd w:val="clear" w:color="auto" w:fill="FEFEFE"/>
        </w:rPr>
        <w:t xml:space="preserve">Prior to her role at the Massachusetts DOER, </w:t>
      </w:r>
      <w:r w:rsidR="009423E3">
        <w:rPr>
          <w:rFonts w:ascii="Helvetica" w:hAnsi="Helvetica"/>
          <w:color w:val="444444"/>
          <w:shd w:val="clear" w:color="auto" w:fill="FEFEFE"/>
        </w:rPr>
        <w:t>Ms. Judson</w:t>
      </w:r>
      <w:r w:rsidR="007A2EA6">
        <w:rPr>
          <w:rFonts w:ascii="Helvetica" w:hAnsi="Helvetica"/>
          <w:color w:val="444444"/>
          <w:shd w:val="clear" w:color="auto" w:fill="FEFEFE"/>
        </w:rPr>
        <w:t xml:space="preserve"> served as Director of Emerging Technologies at Customized Energy Solutions Ltd., a Philadelphia-based company offering energy market operations platforms and services</w:t>
      </w:r>
      <w:r w:rsidR="009423E3">
        <w:rPr>
          <w:rFonts w:ascii="Helvetica" w:hAnsi="Helvetica"/>
          <w:color w:val="444444"/>
          <w:shd w:val="clear" w:color="auto" w:fill="FEFEFE"/>
        </w:rPr>
        <w:t xml:space="preserve">.  She also </w:t>
      </w:r>
      <w:r w:rsidR="007A2EA6">
        <w:rPr>
          <w:rFonts w:ascii="Helvetica" w:hAnsi="Helvetica"/>
          <w:color w:val="444444"/>
          <w:shd w:val="clear" w:color="auto" w:fill="FEFEFE"/>
        </w:rPr>
        <w:t>spent several years at Beacon Power Corporation</w:t>
      </w:r>
      <w:r w:rsidR="002A54B2">
        <w:rPr>
          <w:rFonts w:ascii="Helvetica" w:hAnsi="Helvetica"/>
          <w:color w:val="444444"/>
          <w:shd w:val="clear" w:color="auto" w:fill="FEFEFE"/>
        </w:rPr>
        <w:t xml:space="preserve">, an energy storage developer </w:t>
      </w:r>
      <w:r w:rsidR="007A2EA6">
        <w:rPr>
          <w:rFonts w:ascii="Helvetica" w:hAnsi="Helvetica"/>
          <w:color w:val="444444"/>
          <w:shd w:val="clear" w:color="auto" w:fill="FEFEFE"/>
        </w:rPr>
        <w:t>in Tyngsboro, Massachusetts, where she managed the company’s project development and operations team as Vice President of Asset Management and Market Development.</w:t>
      </w:r>
    </w:p>
    <w:p w14:paraId="1CD5F431" w14:textId="77777777" w:rsidR="003409A4" w:rsidRDefault="008C4036"/>
    <w:sectPr w:rsidR="003409A4" w:rsidSect="008E0BC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F5FAD" w14:textId="77777777" w:rsidR="008C4036" w:rsidRDefault="008C4036" w:rsidP="008E0BC3">
      <w:pPr>
        <w:spacing w:after="0" w:line="240" w:lineRule="auto"/>
      </w:pPr>
      <w:r>
        <w:separator/>
      </w:r>
    </w:p>
  </w:endnote>
  <w:endnote w:type="continuationSeparator" w:id="0">
    <w:p w14:paraId="50E8EBAD" w14:textId="77777777" w:rsidR="008C4036" w:rsidRDefault="008C4036" w:rsidP="008E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681003"/>
      <w:docPartObj>
        <w:docPartGallery w:val="Page Numbers (Bottom of Page)"/>
        <w:docPartUnique/>
      </w:docPartObj>
    </w:sdtPr>
    <w:sdtEndPr>
      <w:rPr>
        <w:color w:val="7F7F7F" w:themeColor="background1" w:themeShade="7F"/>
        <w:spacing w:val="60"/>
      </w:rPr>
    </w:sdtEndPr>
    <w:sdtContent>
      <w:p w14:paraId="5029B18A" w14:textId="37F88473" w:rsidR="008E0BC3" w:rsidRDefault="008E0BC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AFB1E8" w14:textId="1A1FC733" w:rsidR="008E0BC3" w:rsidRDefault="008E0BC3" w:rsidP="008E0BC3">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CEAA" w14:textId="77777777" w:rsidR="008C4036" w:rsidRDefault="008C4036" w:rsidP="008E0BC3">
      <w:pPr>
        <w:spacing w:after="0" w:line="240" w:lineRule="auto"/>
      </w:pPr>
      <w:r>
        <w:separator/>
      </w:r>
    </w:p>
  </w:footnote>
  <w:footnote w:type="continuationSeparator" w:id="0">
    <w:p w14:paraId="4F57C55C" w14:textId="77777777" w:rsidR="008C4036" w:rsidRDefault="008C4036" w:rsidP="008E0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07C1E" w14:textId="053C1DFF" w:rsidR="008E0BC3" w:rsidRDefault="008E0BC3">
    <w:pPr>
      <w:pStyle w:val="Header"/>
    </w:pPr>
    <w:r>
      <w:rPr>
        <w:noProof/>
      </w:rPr>
      <w:drawing>
        <wp:anchor distT="0" distB="0" distL="114300" distR="114300" simplePos="0" relativeHeight="251663360" behindDoc="1" locked="0" layoutInCell="1" allowOverlap="1" wp14:anchorId="6E576745" wp14:editId="252F34E0">
          <wp:simplePos x="0" y="0"/>
          <wp:positionH relativeFrom="column">
            <wp:posOffset>5059924</wp:posOffset>
          </wp:positionH>
          <wp:positionV relativeFrom="paragraph">
            <wp:posOffset>-267139</wp:posOffset>
          </wp:positionV>
          <wp:extent cx="864870" cy="676275"/>
          <wp:effectExtent l="0" t="0" r="0" b="9525"/>
          <wp:wrapTight wrapText="bothSides">
            <wp:wrapPolygon edited="0">
              <wp:start x="0" y="0"/>
              <wp:lineTo x="0" y="21296"/>
              <wp:lineTo x="20934" y="21296"/>
              <wp:lineTo x="20934"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4870"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B99C70" wp14:editId="3D51C695">
          <wp:simplePos x="0" y="0"/>
          <wp:positionH relativeFrom="column">
            <wp:posOffset>-91440</wp:posOffset>
          </wp:positionH>
          <wp:positionV relativeFrom="paragraph">
            <wp:posOffset>-267139</wp:posOffset>
          </wp:positionV>
          <wp:extent cx="1708785" cy="683895"/>
          <wp:effectExtent l="0" t="0" r="0" b="0"/>
          <wp:wrapTight wrapText="bothSides">
            <wp:wrapPolygon edited="0">
              <wp:start x="1204" y="4212"/>
              <wp:lineTo x="1204" y="17448"/>
              <wp:lineTo x="6261" y="17448"/>
              <wp:lineTo x="17338" y="16245"/>
              <wp:lineTo x="19987" y="13237"/>
              <wp:lineTo x="20468" y="10830"/>
              <wp:lineTo x="18542" y="4212"/>
              <wp:lineTo x="1204" y="4212"/>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8785" cy="6838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05"/>
    <w:rsid w:val="00026FEC"/>
    <w:rsid w:val="00077962"/>
    <w:rsid w:val="00257958"/>
    <w:rsid w:val="002A54B2"/>
    <w:rsid w:val="00490017"/>
    <w:rsid w:val="004A5E81"/>
    <w:rsid w:val="005F221B"/>
    <w:rsid w:val="007A2EA6"/>
    <w:rsid w:val="008C4036"/>
    <w:rsid w:val="008E0BC3"/>
    <w:rsid w:val="009423E3"/>
    <w:rsid w:val="00B3647E"/>
    <w:rsid w:val="00BD0F9A"/>
    <w:rsid w:val="00CC3D3E"/>
    <w:rsid w:val="00DB5B05"/>
    <w:rsid w:val="00E6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DE0D"/>
  <w15:chartTrackingRefBased/>
  <w15:docId w15:val="{1935CD59-215C-4346-BA17-FEF1B536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B5B05"/>
    <w:pPr>
      <w:spacing w:after="240" w:line="276" w:lineRule="auto"/>
    </w:pPr>
    <w:rPr>
      <w:rFonts w:ascii="Arial" w:hAnsi="Arial"/>
      <w:color w:val="4D4D4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05"/>
    <w:rPr>
      <w:rFonts w:ascii="Segoe UI" w:hAnsi="Segoe UI" w:cs="Segoe UI"/>
      <w:color w:val="4D4D4C"/>
      <w:sz w:val="18"/>
      <w:szCs w:val="18"/>
    </w:rPr>
  </w:style>
  <w:style w:type="character" w:styleId="Hyperlink">
    <w:name w:val="Hyperlink"/>
    <w:basedOn w:val="DefaultParagraphFont"/>
    <w:uiPriority w:val="99"/>
    <w:unhideWhenUsed/>
    <w:rsid w:val="00257958"/>
    <w:rPr>
      <w:color w:val="0563C1" w:themeColor="hyperlink"/>
      <w:u w:val="single"/>
    </w:rPr>
  </w:style>
  <w:style w:type="character" w:styleId="UnresolvedMention">
    <w:name w:val="Unresolved Mention"/>
    <w:basedOn w:val="DefaultParagraphFont"/>
    <w:uiPriority w:val="99"/>
    <w:semiHidden/>
    <w:unhideWhenUsed/>
    <w:rsid w:val="00257958"/>
    <w:rPr>
      <w:color w:val="605E5C"/>
      <w:shd w:val="clear" w:color="auto" w:fill="E1DFDD"/>
    </w:rPr>
  </w:style>
  <w:style w:type="paragraph" w:styleId="IntenseQuote">
    <w:name w:val="Intense Quote"/>
    <w:basedOn w:val="Normal"/>
    <w:next w:val="Normal"/>
    <w:link w:val="IntenseQuoteChar"/>
    <w:uiPriority w:val="30"/>
    <w:qFormat/>
    <w:rsid w:val="002579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57958"/>
    <w:rPr>
      <w:rFonts w:ascii="Arial" w:hAnsi="Arial"/>
      <w:i/>
      <w:iCs/>
      <w:color w:val="4472C4" w:themeColor="accent1"/>
    </w:rPr>
  </w:style>
  <w:style w:type="paragraph" w:styleId="Header">
    <w:name w:val="header"/>
    <w:basedOn w:val="Normal"/>
    <w:link w:val="HeaderChar"/>
    <w:uiPriority w:val="99"/>
    <w:unhideWhenUsed/>
    <w:rsid w:val="008E0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C3"/>
    <w:rPr>
      <w:rFonts w:ascii="Arial" w:hAnsi="Arial"/>
      <w:color w:val="4D4D4C"/>
    </w:rPr>
  </w:style>
  <w:style w:type="paragraph" w:styleId="Footer">
    <w:name w:val="footer"/>
    <w:basedOn w:val="Normal"/>
    <w:link w:val="FooterChar"/>
    <w:uiPriority w:val="99"/>
    <w:unhideWhenUsed/>
    <w:rsid w:val="008E0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C3"/>
    <w:rPr>
      <w:rFonts w:ascii="Arial" w:hAnsi="Arial"/>
      <w:color w:val="4D4D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lean-peak-standard-final-consultant-report/downlo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gov/info-details/clean-peak-energy-standard-notices-and-upda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eresco.com/renewable-energ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advantage.com/" TargetMode="External"/><Relationship Id="rId4" Type="http://schemas.openxmlformats.org/officeDocument/2006/relationships/webSettings" Target="webSettings.xml"/><Relationship Id="rId9" Type="http://schemas.openxmlformats.org/officeDocument/2006/relationships/hyperlink" Target="https://www.mass.gov/orgs/massachusetts-department-of-energy-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9547-E476-48DD-ADF5-21871184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AMERESCO</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 Judith</dc:creator>
  <cp:keywords/>
  <dc:description/>
  <cp:lastModifiedBy>Julie Smithgalvin</cp:lastModifiedBy>
  <cp:revision>3</cp:revision>
  <dcterms:created xsi:type="dcterms:W3CDTF">2020-09-08T20:26:00Z</dcterms:created>
  <dcterms:modified xsi:type="dcterms:W3CDTF">2020-09-08T20:36:00Z</dcterms:modified>
</cp:coreProperties>
</file>