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3B20A" w14:textId="77777777" w:rsidR="00A47A6C" w:rsidRPr="00A37E4B" w:rsidRDefault="00A47A6C" w:rsidP="00A47A6C">
      <w:pPr>
        <w:pStyle w:val="Standard"/>
        <w:rPr>
          <w:rFonts w:asciiTheme="majorHAnsi" w:hAnsiTheme="majorHAnsi"/>
          <w:sz w:val="22"/>
          <w:szCs w:val="22"/>
        </w:rPr>
      </w:pPr>
      <w:r w:rsidRPr="00A37E4B">
        <w:rPr>
          <w:rFonts w:asciiTheme="majorHAnsi" w:hAnsiTheme="majorHAnsi"/>
          <w:sz w:val="22"/>
          <w:szCs w:val="22"/>
        </w:rPr>
        <w:t>Peter Drown</w:t>
      </w:r>
    </w:p>
    <w:p w14:paraId="1692038D" w14:textId="4DDEBBC2" w:rsidR="00A47A6C" w:rsidRPr="00A37E4B" w:rsidRDefault="00A47A6C" w:rsidP="00A47A6C">
      <w:pPr>
        <w:pStyle w:val="Standard"/>
        <w:rPr>
          <w:rFonts w:asciiTheme="majorHAnsi" w:hAnsiTheme="majorHAnsi"/>
          <w:sz w:val="22"/>
          <w:szCs w:val="22"/>
        </w:rPr>
      </w:pPr>
      <w:r w:rsidRPr="00A37E4B">
        <w:rPr>
          <w:rFonts w:asciiTheme="majorHAnsi" w:hAnsiTheme="majorHAnsi"/>
          <w:sz w:val="22"/>
          <w:szCs w:val="22"/>
        </w:rPr>
        <w:t>Cleantech Analytics</w:t>
      </w:r>
      <w:r w:rsidR="00D42261" w:rsidRPr="00A37E4B">
        <w:rPr>
          <w:rFonts w:asciiTheme="majorHAnsi" w:hAnsiTheme="majorHAnsi"/>
          <w:sz w:val="22"/>
          <w:szCs w:val="22"/>
        </w:rPr>
        <w:t xml:space="preserve"> LLC</w:t>
      </w:r>
    </w:p>
    <w:p w14:paraId="7A9EEA7F" w14:textId="77777777" w:rsidR="00A47A6C" w:rsidRPr="00A37E4B" w:rsidRDefault="00A47A6C" w:rsidP="00A47A6C">
      <w:pPr>
        <w:pStyle w:val="Standard"/>
        <w:rPr>
          <w:rFonts w:asciiTheme="majorHAnsi" w:hAnsiTheme="majorHAnsi"/>
          <w:sz w:val="22"/>
          <w:szCs w:val="22"/>
        </w:rPr>
      </w:pPr>
      <w:r w:rsidRPr="00A37E4B">
        <w:rPr>
          <w:rFonts w:asciiTheme="majorHAnsi" w:hAnsiTheme="majorHAnsi"/>
          <w:sz w:val="22"/>
          <w:szCs w:val="22"/>
        </w:rPr>
        <w:t>2665 Prosperity Avenue, #320</w:t>
      </w:r>
    </w:p>
    <w:p w14:paraId="3D9705C5" w14:textId="77777777" w:rsidR="00A47A6C" w:rsidRPr="00A37E4B" w:rsidRDefault="00A47A6C" w:rsidP="00A47A6C">
      <w:pPr>
        <w:pStyle w:val="Standard"/>
        <w:rPr>
          <w:rFonts w:asciiTheme="majorHAnsi" w:hAnsiTheme="majorHAnsi"/>
          <w:sz w:val="22"/>
          <w:szCs w:val="22"/>
        </w:rPr>
      </w:pPr>
      <w:r w:rsidRPr="00A37E4B">
        <w:rPr>
          <w:rFonts w:asciiTheme="majorHAnsi" w:hAnsiTheme="majorHAnsi"/>
          <w:sz w:val="22"/>
          <w:szCs w:val="22"/>
        </w:rPr>
        <w:t>Fairfax, VA 22031</w:t>
      </w:r>
    </w:p>
    <w:p w14:paraId="65C52550" w14:textId="77777777" w:rsidR="00A47A6C" w:rsidRPr="00A37E4B" w:rsidRDefault="00A47A6C" w:rsidP="00A47A6C">
      <w:pPr>
        <w:pStyle w:val="Standard"/>
        <w:rPr>
          <w:rFonts w:asciiTheme="majorHAnsi" w:hAnsiTheme="majorHAnsi"/>
          <w:sz w:val="22"/>
          <w:szCs w:val="22"/>
        </w:rPr>
      </w:pPr>
    </w:p>
    <w:p w14:paraId="57356A98" w14:textId="77777777" w:rsidR="00A47A6C" w:rsidRPr="00A37E4B" w:rsidRDefault="00A47A6C" w:rsidP="00A47A6C">
      <w:pPr>
        <w:pStyle w:val="Standard"/>
        <w:rPr>
          <w:rFonts w:asciiTheme="majorHAnsi" w:hAnsiTheme="majorHAnsi"/>
          <w:sz w:val="22"/>
          <w:szCs w:val="22"/>
        </w:rPr>
      </w:pPr>
      <w:r w:rsidRPr="00A37E4B">
        <w:rPr>
          <w:rFonts w:asciiTheme="majorHAnsi" w:hAnsiTheme="majorHAnsi"/>
          <w:sz w:val="22"/>
          <w:szCs w:val="22"/>
        </w:rPr>
        <w:fldChar w:fldCharType="begin"/>
      </w:r>
      <w:r w:rsidRPr="00A37E4B">
        <w:rPr>
          <w:rFonts w:asciiTheme="majorHAnsi" w:hAnsiTheme="majorHAnsi"/>
          <w:sz w:val="22"/>
          <w:szCs w:val="22"/>
        </w:rPr>
        <w:instrText xml:space="preserve"> DATE \@ "dddd, MMMM dd, yyyy" </w:instrText>
      </w:r>
      <w:r w:rsidRPr="00A37E4B">
        <w:rPr>
          <w:rFonts w:asciiTheme="majorHAnsi" w:hAnsiTheme="majorHAnsi"/>
          <w:sz w:val="22"/>
          <w:szCs w:val="22"/>
        </w:rPr>
        <w:fldChar w:fldCharType="separate"/>
      </w:r>
      <w:r w:rsidR="001F5E91">
        <w:rPr>
          <w:rFonts w:asciiTheme="majorHAnsi" w:hAnsiTheme="majorHAnsi"/>
          <w:noProof/>
          <w:sz w:val="22"/>
          <w:szCs w:val="22"/>
        </w:rPr>
        <w:t>Thursday, July 23, 2015</w:t>
      </w:r>
      <w:r w:rsidRPr="00A37E4B">
        <w:rPr>
          <w:rFonts w:asciiTheme="majorHAnsi" w:hAnsiTheme="majorHAnsi"/>
          <w:sz w:val="22"/>
          <w:szCs w:val="22"/>
        </w:rPr>
        <w:fldChar w:fldCharType="end"/>
      </w:r>
    </w:p>
    <w:p w14:paraId="37471EB6" w14:textId="77777777" w:rsidR="00A47A6C" w:rsidRPr="00A37E4B" w:rsidRDefault="00A47A6C" w:rsidP="00A47A6C">
      <w:pPr>
        <w:pStyle w:val="Standard"/>
        <w:rPr>
          <w:rFonts w:asciiTheme="majorHAnsi" w:hAnsiTheme="majorHAnsi"/>
          <w:sz w:val="22"/>
          <w:szCs w:val="22"/>
        </w:rPr>
      </w:pPr>
    </w:p>
    <w:p w14:paraId="3E720F9F" w14:textId="77777777" w:rsidR="00A47A6C" w:rsidRPr="00A37E4B" w:rsidRDefault="00A47A6C" w:rsidP="00A47A6C">
      <w:pPr>
        <w:pStyle w:val="Standard"/>
        <w:rPr>
          <w:rFonts w:asciiTheme="majorHAnsi" w:hAnsiTheme="majorHAnsi"/>
          <w:sz w:val="22"/>
          <w:szCs w:val="22"/>
        </w:rPr>
      </w:pPr>
      <w:r w:rsidRPr="00A37E4B">
        <w:rPr>
          <w:rFonts w:asciiTheme="majorHAnsi" w:hAnsiTheme="majorHAnsi"/>
          <w:sz w:val="22"/>
          <w:szCs w:val="22"/>
        </w:rPr>
        <w:t>Dr. Michael J. Sale</w:t>
      </w:r>
    </w:p>
    <w:p w14:paraId="38CE28FE" w14:textId="77777777" w:rsidR="00A47A6C" w:rsidRPr="00A37E4B" w:rsidRDefault="00A47A6C" w:rsidP="00A47A6C">
      <w:pPr>
        <w:pStyle w:val="Standard"/>
        <w:rPr>
          <w:rFonts w:asciiTheme="majorHAnsi" w:hAnsiTheme="majorHAnsi"/>
          <w:sz w:val="22"/>
          <w:szCs w:val="22"/>
        </w:rPr>
      </w:pPr>
      <w:r w:rsidRPr="00A37E4B">
        <w:rPr>
          <w:rFonts w:asciiTheme="majorHAnsi" w:hAnsiTheme="majorHAnsi"/>
          <w:sz w:val="22"/>
          <w:szCs w:val="22"/>
        </w:rPr>
        <w:t>Executive Director</w:t>
      </w:r>
    </w:p>
    <w:p w14:paraId="58077722" w14:textId="77777777" w:rsidR="00A47A6C" w:rsidRPr="00A37E4B" w:rsidRDefault="00A47A6C" w:rsidP="00A47A6C">
      <w:pPr>
        <w:pStyle w:val="Standard"/>
        <w:rPr>
          <w:rFonts w:asciiTheme="majorHAnsi" w:hAnsiTheme="majorHAnsi"/>
          <w:sz w:val="22"/>
          <w:szCs w:val="22"/>
        </w:rPr>
      </w:pPr>
      <w:r w:rsidRPr="00A37E4B">
        <w:rPr>
          <w:rFonts w:asciiTheme="majorHAnsi" w:hAnsiTheme="majorHAnsi"/>
          <w:sz w:val="22"/>
          <w:szCs w:val="22"/>
        </w:rPr>
        <w:t>Low Impact Hydropower Institute</w:t>
      </w:r>
    </w:p>
    <w:p w14:paraId="31722B8B" w14:textId="77777777" w:rsidR="00A47A6C" w:rsidRPr="00A37E4B" w:rsidRDefault="00A47A6C" w:rsidP="00A47A6C">
      <w:pPr>
        <w:pStyle w:val="Standard"/>
        <w:rPr>
          <w:rFonts w:asciiTheme="majorHAnsi" w:hAnsiTheme="majorHAnsi"/>
          <w:sz w:val="22"/>
          <w:szCs w:val="22"/>
        </w:rPr>
      </w:pPr>
    </w:p>
    <w:p w14:paraId="03FD4552" w14:textId="4616A9E0" w:rsidR="00A47A6C" w:rsidRPr="00A37E4B" w:rsidRDefault="00771E86" w:rsidP="00A47A6C">
      <w:pPr>
        <w:pStyle w:val="Standard"/>
        <w:rPr>
          <w:rFonts w:asciiTheme="majorHAnsi" w:hAnsiTheme="majorHAnsi"/>
          <w:sz w:val="22"/>
          <w:szCs w:val="22"/>
        </w:rPr>
      </w:pPr>
      <w:r w:rsidRPr="00A37E4B">
        <w:rPr>
          <w:rFonts w:asciiTheme="majorHAnsi" w:hAnsiTheme="majorHAnsi"/>
          <w:sz w:val="22"/>
          <w:szCs w:val="22"/>
        </w:rPr>
        <w:t xml:space="preserve">Subject: Recertification Review for Bear River Hydroelectric Project </w:t>
      </w:r>
    </w:p>
    <w:p w14:paraId="26591BC1" w14:textId="77777777" w:rsidR="00A47A6C" w:rsidRPr="00A37E4B" w:rsidRDefault="00A47A6C" w:rsidP="00A47A6C">
      <w:pPr>
        <w:pStyle w:val="Standard"/>
        <w:rPr>
          <w:rFonts w:asciiTheme="majorHAnsi" w:hAnsiTheme="majorHAnsi"/>
          <w:sz w:val="22"/>
          <w:szCs w:val="22"/>
        </w:rPr>
      </w:pPr>
    </w:p>
    <w:p w14:paraId="438A8119" w14:textId="665BD76A" w:rsidR="00A47A6C" w:rsidRPr="00A37E4B" w:rsidRDefault="007160A8" w:rsidP="00A47A6C">
      <w:pPr>
        <w:pStyle w:val="Standard"/>
        <w:rPr>
          <w:rFonts w:asciiTheme="majorHAnsi" w:hAnsiTheme="majorHAnsi"/>
          <w:sz w:val="22"/>
          <w:szCs w:val="22"/>
        </w:rPr>
      </w:pPr>
      <w:r w:rsidRPr="00A37E4B">
        <w:rPr>
          <w:rFonts w:asciiTheme="majorHAnsi" w:hAnsiTheme="majorHAnsi"/>
          <w:sz w:val="22"/>
          <w:szCs w:val="22"/>
        </w:rPr>
        <w:t xml:space="preserve">Greetings </w:t>
      </w:r>
      <w:r w:rsidR="00A37E4B" w:rsidRPr="00A37E4B">
        <w:rPr>
          <w:rFonts w:asciiTheme="majorHAnsi" w:hAnsiTheme="majorHAnsi"/>
          <w:sz w:val="22"/>
          <w:szCs w:val="22"/>
        </w:rPr>
        <w:t>Dr. Sale</w:t>
      </w:r>
      <w:r w:rsidR="00A47A6C" w:rsidRPr="00A37E4B">
        <w:rPr>
          <w:rFonts w:asciiTheme="majorHAnsi" w:hAnsiTheme="majorHAnsi"/>
          <w:sz w:val="22"/>
          <w:szCs w:val="22"/>
        </w:rPr>
        <w:t>:</w:t>
      </w:r>
    </w:p>
    <w:p w14:paraId="33876896" w14:textId="77777777" w:rsidR="00A47A6C" w:rsidRPr="00A37E4B" w:rsidRDefault="00A47A6C" w:rsidP="00A47A6C">
      <w:pPr>
        <w:pStyle w:val="Standard"/>
        <w:rPr>
          <w:rFonts w:asciiTheme="majorHAnsi" w:hAnsiTheme="majorHAnsi"/>
          <w:sz w:val="22"/>
          <w:szCs w:val="22"/>
        </w:rPr>
      </w:pPr>
    </w:p>
    <w:p w14:paraId="7AA3DD19" w14:textId="4AC917CD" w:rsidR="007B4856" w:rsidRPr="00A37E4B" w:rsidRDefault="00A47A6C" w:rsidP="007B4856">
      <w:pPr>
        <w:pStyle w:val="Standard"/>
        <w:autoSpaceDE w:val="0"/>
        <w:rPr>
          <w:rFonts w:asciiTheme="majorHAnsi" w:hAnsiTheme="majorHAnsi"/>
          <w:sz w:val="22"/>
          <w:szCs w:val="22"/>
        </w:rPr>
      </w:pPr>
      <w:r w:rsidRPr="00A37E4B">
        <w:rPr>
          <w:rFonts w:asciiTheme="majorHAnsi" w:hAnsiTheme="majorHAnsi"/>
          <w:sz w:val="22"/>
          <w:szCs w:val="22"/>
        </w:rPr>
        <w:t xml:space="preserve">This letter </w:t>
      </w:r>
      <w:r w:rsidR="00D42261" w:rsidRPr="00A37E4B">
        <w:rPr>
          <w:rFonts w:asciiTheme="majorHAnsi" w:hAnsiTheme="majorHAnsi"/>
          <w:sz w:val="22"/>
          <w:szCs w:val="22"/>
        </w:rPr>
        <w:t xml:space="preserve">contains my </w:t>
      </w:r>
      <w:r w:rsidR="00771E86" w:rsidRPr="00A37E4B">
        <w:rPr>
          <w:rFonts w:asciiTheme="majorHAnsi" w:hAnsiTheme="majorHAnsi"/>
          <w:sz w:val="22"/>
          <w:szCs w:val="22"/>
        </w:rPr>
        <w:t>r</w:t>
      </w:r>
      <w:r w:rsidR="00A37E4B" w:rsidRPr="00A37E4B">
        <w:rPr>
          <w:rFonts w:asciiTheme="majorHAnsi" w:hAnsiTheme="majorHAnsi"/>
          <w:sz w:val="22"/>
          <w:szCs w:val="22"/>
        </w:rPr>
        <w:t>ecommendation to recertify</w:t>
      </w:r>
      <w:r w:rsidR="00771E86" w:rsidRPr="00A37E4B">
        <w:rPr>
          <w:rFonts w:asciiTheme="majorHAnsi" w:hAnsiTheme="majorHAnsi"/>
          <w:sz w:val="22"/>
          <w:szCs w:val="22"/>
        </w:rPr>
        <w:t xml:space="preserve"> the Be</w:t>
      </w:r>
      <w:r w:rsidR="00410D7D" w:rsidRPr="00A37E4B">
        <w:rPr>
          <w:rFonts w:asciiTheme="majorHAnsi" w:hAnsiTheme="majorHAnsi"/>
          <w:sz w:val="22"/>
          <w:szCs w:val="22"/>
        </w:rPr>
        <w:t xml:space="preserve">ar River Hydroelectric Project located in Southeastern Idaho and consisting of the Soda (14 MW), Grace (33 MW), and Oneida (30 MW) projects and operated under FERC License P-20. </w:t>
      </w:r>
    </w:p>
    <w:p w14:paraId="13953310" w14:textId="77777777" w:rsidR="007B4856" w:rsidRPr="00A37E4B" w:rsidRDefault="007B4856" w:rsidP="007B4856">
      <w:pPr>
        <w:pStyle w:val="Standard"/>
        <w:autoSpaceDE w:val="0"/>
        <w:rPr>
          <w:rFonts w:asciiTheme="majorHAnsi" w:hAnsiTheme="majorHAnsi"/>
          <w:sz w:val="22"/>
          <w:szCs w:val="22"/>
        </w:rPr>
      </w:pPr>
    </w:p>
    <w:p w14:paraId="211CF469" w14:textId="1A9B97E0" w:rsidR="007B4856" w:rsidRPr="00A37E4B" w:rsidRDefault="007B4856" w:rsidP="007B4856">
      <w:pPr>
        <w:pStyle w:val="Standard"/>
        <w:numPr>
          <w:ilvl w:val="0"/>
          <w:numId w:val="6"/>
        </w:numPr>
        <w:autoSpaceDE w:val="0"/>
        <w:ind w:hanging="540"/>
        <w:rPr>
          <w:rFonts w:asciiTheme="majorHAnsi" w:hAnsiTheme="majorHAnsi"/>
          <w:b/>
          <w:sz w:val="22"/>
          <w:szCs w:val="22"/>
        </w:rPr>
      </w:pPr>
      <w:r w:rsidRPr="00A37E4B">
        <w:rPr>
          <w:rFonts w:asciiTheme="majorHAnsi" w:hAnsiTheme="majorHAnsi"/>
          <w:b/>
          <w:sz w:val="22"/>
          <w:szCs w:val="22"/>
        </w:rPr>
        <w:t>Background</w:t>
      </w:r>
    </w:p>
    <w:p w14:paraId="6ED91F88" w14:textId="77777777" w:rsidR="007B4856" w:rsidRPr="00A37E4B" w:rsidRDefault="007B4856" w:rsidP="007B4856">
      <w:pPr>
        <w:pStyle w:val="Standard"/>
        <w:autoSpaceDE w:val="0"/>
        <w:rPr>
          <w:rFonts w:asciiTheme="majorHAnsi" w:hAnsiTheme="majorHAnsi"/>
          <w:sz w:val="22"/>
          <w:szCs w:val="22"/>
        </w:rPr>
      </w:pPr>
    </w:p>
    <w:p w14:paraId="4A5B6987" w14:textId="398E27EA" w:rsidR="007B4856" w:rsidRPr="00A37E4B" w:rsidRDefault="007B4856" w:rsidP="007B4856">
      <w:pPr>
        <w:pStyle w:val="Standard"/>
        <w:autoSpaceDE w:val="0"/>
        <w:rPr>
          <w:rFonts w:asciiTheme="majorHAnsi" w:eastAsia="Times New Roman" w:hAnsiTheme="majorHAnsi" w:cs="Times New Roman"/>
          <w:sz w:val="22"/>
          <w:szCs w:val="22"/>
        </w:rPr>
      </w:pPr>
      <w:r w:rsidRPr="00A37E4B">
        <w:rPr>
          <w:rFonts w:asciiTheme="majorHAnsi" w:eastAsia="Times New Roman" w:hAnsiTheme="majorHAnsi" w:cs="Times New Roman"/>
          <w:sz w:val="22"/>
          <w:szCs w:val="22"/>
        </w:rPr>
        <w:t xml:space="preserve">The Project received </w:t>
      </w:r>
      <w:r w:rsidR="00910B18" w:rsidRPr="00A37E4B">
        <w:rPr>
          <w:rFonts w:asciiTheme="majorHAnsi" w:eastAsia="Times New Roman" w:hAnsiTheme="majorHAnsi" w:cs="Times New Roman"/>
          <w:sz w:val="22"/>
          <w:szCs w:val="22"/>
        </w:rPr>
        <w:t xml:space="preserve">its most recent </w:t>
      </w:r>
      <w:r w:rsidR="00410D7D" w:rsidRPr="00A37E4B">
        <w:rPr>
          <w:rFonts w:asciiTheme="majorHAnsi" w:eastAsia="Times New Roman" w:hAnsiTheme="majorHAnsi" w:cs="Times New Roman"/>
          <w:sz w:val="22"/>
          <w:szCs w:val="22"/>
        </w:rPr>
        <w:t>License</w:t>
      </w:r>
      <w:r w:rsidRPr="00A37E4B">
        <w:rPr>
          <w:rFonts w:asciiTheme="majorHAnsi" w:eastAsia="Times New Roman" w:hAnsiTheme="majorHAnsi" w:cs="Times New Roman"/>
          <w:sz w:val="22"/>
          <w:szCs w:val="22"/>
        </w:rPr>
        <w:t xml:space="preserve"> (#</w:t>
      </w:r>
      <w:r w:rsidR="00410D7D" w:rsidRPr="00A37E4B">
        <w:rPr>
          <w:rFonts w:asciiTheme="majorHAnsi" w:eastAsia="Times New Roman" w:hAnsiTheme="majorHAnsi" w:cs="Times New Roman"/>
          <w:sz w:val="22"/>
          <w:szCs w:val="22"/>
        </w:rPr>
        <w:t>20</w:t>
      </w:r>
      <w:r w:rsidRPr="00A37E4B">
        <w:rPr>
          <w:rFonts w:asciiTheme="majorHAnsi" w:eastAsia="Times New Roman" w:hAnsiTheme="majorHAnsi" w:cs="Times New Roman"/>
          <w:sz w:val="22"/>
          <w:szCs w:val="22"/>
        </w:rPr>
        <w:t>) from the Federal Energy Regulatory Commission on</w:t>
      </w:r>
      <w:r w:rsidR="00910B18" w:rsidRPr="00A37E4B">
        <w:rPr>
          <w:rFonts w:asciiTheme="majorHAnsi" w:eastAsia="Times New Roman" w:hAnsiTheme="majorHAnsi" w:cs="Times New Roman"/>
          <w:sz w:val="22"/>
          <w:szCs w:val="22"/>
        </w:rPr>
        <w:t xml:space="preserve"> December 22, 2003, after </w:t>
      </w:r>
      <w:r w:rsidR="00A37E4B" w:rsidRPr="00A37E4B">
        <w:rPr>
          <w:rFonts w:asciiTheme="majorHAnsi" w:eastAsia="Times New Roman" w:hAnsiTheme="majorHAnsi" w:cs="Times New Roman"/>
          <w:sz w:val="22"/>
          <w:szCs w:val="22"/>
        </w:rPr>
        <w:t xml:space="preserve">a relicensing procedure with </w:t>
      </w:r>
      <w:r w:rsidR="00910B18" w:rsidRPr="00A37E4B">
        <w:rPr>
          <w:rFonts w:asciiTheme="majorHAnsi" w:eastAsia="Times New Roman" w:hAnsiTheme="majorHAnsi" w:cs="Times New Roman"/>
          <w:sz w:val="22"/>
          <w:szCs w:val="22"/>
        </w:rPr>
        <w:t>extensive studies and consultation culminated in an approved Settlement Agreement among stakeholders in the Bear River region</w:t>
      </w:r>
      <w:r w:rsidRPr="00A37E4B">
        <w:rPr>
          <w:rFonts w:asciiTheme="majorHAnsi" w:eastAsia="Times New Roman" w:hAnsiTheme="majorHAnsi" w:cs="Times New Roman"/>
          <w:sz w:val="22"/>
          <w:szCs w:val="22"/>
        </w:rPr>
        <w:t>. The Project was initially certified by LIHI</w:t>
      </w:r>
      <w:r w:rsidRPr="00A37E4B">
        <w:rPr>
          <w:rFonts w:asciiTheme="majorHAnsi" w:eastAsia="Times New Roman" w:hAnsiTheme="majorHAnsi" w:cs="Times New Roman"/>
          <w:b/>
          <w:bCs/>
          <w:sz w:val="22"/>
          <w:szCs w:val="22"/>
        </w:rPr>
        <w:t xml:space="preserve"> </w:t>
      </w:r>
      <w:r w:rsidRPr="00A37E4B">
        <w:rPr>
          <w:rFonts w:asciiTheme="majorHAnsi" w:eastAsia="Times New Roman" w:hAnsiTheme="majorHAnsi" w:cs="Times New Roman"/>
          <w:sz w:val="22"/>
          <w:szCs w:val="22"/>
        </w:rPr>
        <w:t xml:space="preserve">as "Low Impact" in </w:t>
      </w:r>
      <w:r w:rsidR="00410D7D" w:rsidRPr="00A37E4B">
        <w:rPr>
          <w:rFonts w:asciiTheme="majorHAnsi" w:eastAsia="Times New Roman" w:hAnsiTheme="majorHAnsi" w:cs="Times New Roman"/>
          <w:sz w:val="22"/>
          <w:szCs w:val="22"/>
        </w:rPr>
        <w:t>May 19, 2010</w:t>
      </w:r>
      <w:r w:rsidRPr="00A37E4B">
        <w:rPr>
          <w:rFonts w:asciiTheme="majorHAnsi" w:eastAsia="Times New Roman" w:hAnsiTheme="majorHAnsi" w:cs="Times New Roman"/>
          <w:sz w:val="22"/>
          <w:szCs w:val="22"/>
        </w:rPr>
        <w:t xml:space="preserve">. The applicant submitted a timely application for recertification on </w:t>
      </w:r>
      <w:r w:rsidR="00410D7D" w:rsidRPr="00A37E4B">
        <w:rPr>
          <w:rFonts w:asciiTheme="majorHAnsi" w:eastAsia="Times New Roman" w:hAnsiTheme="majorHAnsi" w:cs="Times New Roman"/>
          <w:sz w:val="22"/>
          <w:szCs w:val="22"/>
        </w:rPr>
        <w:t>November 20, 2014</w:t>
      </w:r>
      <w:r w:rsidRPr="00A37E4B">
        <w:rPr>
          <w:rFonts w:asciiTheme="majorHAnsi" w:eastAsia="Times New Roman" w:hAnsiTheme="majorHAnsi" w:cs="Times New Roman"/>
          <w:sz w:val="22"/>
          <w:szCs w:val="22"/>
        </w:rPr>
        <w:t xml:space="preserve">. </w:t>
      </w:r>
      <w:r w:rsidR="00410D7D" w:rsidRPr="00A37E4B">
        <w:rPr>
          <w:rFonts w:asciiTheme="majorHAnsi" w:eastAsia="Times New Roman" w:hAnsiTheme="majorHAnsi" w:cs="Times New Roman"/>
          <w:sz w:val="22"/>
          <w:szCs w:val="22"/>
        </w:rPr>
        <w:t xml:space="preserve">The application was posted for 60-day public comment period on February 3, 2015. </w:t>
      </w:r>
      <w:r w:rsidR="00B66D6D" w:rsidRPr="00A37E4B">
        <w:rPr>
          <w:rFonts w:asciiTheme="majorHAnsi" w:eastAsia="Times New Roman" w:hAnsiTheme="majorHAnsi" w:cs="Times New Roman"/>
          <w:sz w:val="22"/>
          <w:szCs w:val="22"/>
        </w:rPr>
        <w:t>No public comments were received.</w:t>
      </w:r>
    </w:p>
    <w:p w14:paraId="72831452" w14:textId="77777777" w:rsidR="00910B18" w:rsidRPr="00A37E4B" w:rsidRDefault="00910B18" w:rsidP="007B4856">
      <w:pPr>
        <w:pStyle w:val="Standard"/>
        <w:autoSpaceDE w:val="0"/>
        <w:rPr>
          <w:rFonts w:asciiTheme="majorHAnsi" w:eastAsia="Times New Roman" w:hAnsiTheme="majorHAnsi" w:cs="Times New Roman"/>
          <w:sz w:val="22"/>
          <w:szCs w:val="22"/>
        </w:rPr>
      </w:pPr>
    </w:p>
    <w:p w14:paraId="58E81790" w14:textId="11713A91" w:rsidR="007B4856" w:rsidRPr="00A37E4B" w:rsidRDefault="00910B18" w:rsidP="00910B18">
      <w:pPr>
        <w:pStyle w:val="Standard"/>
        <w:autoSpaceDE w:val="0"/>
        <w:rPr>
          <w:rFonts w:asciiTheme="majorHAnsi" w:eastAsia="Times New Roman" w:hAnsiTheme="majorHAnsi" w:cs="Times New Roman"/>
          <w:sz w:val="22"/>
          <w:szCs w:val="22"/>
        </w:rPr>
      </w:pPr>
      <w:r w:rsidRPr="00A37E4B">
        <w:rPr>
          <w:rFonts w:asciiTheme="majorHAnsi" w:eastAsia="Times New Roman" w:hAnsiTheme="majorHAnsi" w:cs="Times New Roman"/>
          <w:sz w:val="22"/>
          <w:szCs w:val="22"/>
        </w:rPr>
        <w:t>In reviewing the watershed protection information the</w:t>
      </w:r>
      <w:r w:rsidR="00B66D6D" w:rsidRPr="00A37E4B">
        <w:rPr>
          <w:rFonts w:asciiTheme="majorHAnsi" w:eastAsia="Times New Roman" w:hAnsiTheme="majorHAnsi" w:cs="Times New Roman"/>
          <w:sz w:val="22"/>
          <w:szCs w:val="22"/>
        </w:rPr>
        <w:t xml:space="preserve"> original</w:t>
      </w:r>
      <w:r w:rsidRPr="00A37E4B">
        <w:rPr>
          <w:rFonts w:asciiTheme="majorHAnsi" w:eastAsia="Times New Roman" w:hAnsiTheme="majorHAnsi" w:cs="Times New Roman"/>
          <w:sz w:val="22"/>
          <w:szCs w:val="22"/>
        </w:rPr>
        <w:t xml:space="preserve"> Application Reviewer recommended that the LIHI Board award the Bear River project an extra three years of certification because of the Applicant’s watershed protection efforts. The Board discussed the recommendation but did not come to an agreement and asked whether the Applicant is interested in seeking the extra three years. </w:t>
      </w:r>
      <w:r w:rsidR="00B66D6D" w:rsidRPr="00A37E4B">
        <w:rPr>
          <w:rFonts w:asciiTheme="majorHAnsi" w:eastAsia="Times New Roman" w:hAnsiTheme="majorHAnsi" w:cs="Times New Roman"/>
          <w:sz w:val="22"/>
          <w:szCs w:val="22"/>
        </w:rPr>
        <w:t xml:space="preserve">The Board asked </w:t>
      </w:r>
      <w:r w:rsidRPr="00A37E4B">
        <w:rPr>
          <w:rFonts w:asciiTheme="majorHAnsi" w:eastAsia="Times New Roman" w:hAnsiTheme="majorHAnsi" w:cs="Times New Roman"/>
          <w:sz w:val="22"/>
          <w:szCs w:val="22"/>
        </w:rPr>
        <w:t>PacifiCorp t</w:t>
      </w:r>
      <w:r w:rsidR="00B66D6D" w:rsidRPr="00A37E4B">
        <w:rPr>
          <w:rFonts w:asciiTheme="majorHAnsi" w:eastAsia="Times New Roman" w:hAnsiTheme="majorHAnsi" w:cs="Times New Roman"/>
          <w:sz w:val="22"/>
          <w:szCs w:val="22"/>
        </w:rPr>
        <w:t>o supply supporting information, including</w:t>
      </w:r>
      <w:r w:rsidRPr="00A37E4B">
        <w:rPr>
          <w:rFonts w:asciiTheme="majorHAnsi" w:eastAsia="Times New Roman" w:hAnsiTheme="majorHAnsi" w:cs="Times New Roman"/>
          <w:sz w:val="22"/>
          <w:szCs w:val="22"/>
        </w:rPr>
        <w:t xml:space="preserve"> (1) copy of e</w:t>
      </w:r>
      <w:r w:rsidR="00B66D6D" w:rsidRPr="00A37E4B">
        <w:rPr>
          <w:rFonts w:asciiTheme="majorHAnsi" w:eastAsia="Times New Roman" w:hAnsiTheme="majorHAnsi" w:cs="Times New Roman"/>
          <w:sz w:val="22"/>
          <w:szCs w:val="22"/>
        </w:rPr>
        <w:t>ntire settlement document, (2) a</w:t>
      </w:r>
      <w:r w:rsidRPr="00A37E4B">
        <w:rPr>
          <w:rFonts w:asciiTheme="majorHAnsi" w:eastAsia="Times New Roman" w:hAnsiTheme="majorHAnsi" w:cs="Times New Roman"/>
          <w:sz w:val="22"/>
          <w:szCs w:val="22"/>
        </w:rPr>
        <w:t xml:space="preserve">nnual status of land protection measures, (3) contacts with whom LIHI can discuss the administration of this land protection (e.g., land trust given to, </w:t>
      </w:r>
      <w:proofErr w:type="spellStart"/>
      <w:r w:rsidRPr="00A37E4B">
        <w:rPr>
          <w:rFonts w:asciiTheme="majorHAnsi" w:eastAsia="Times New Roman" w:hAnsiTheme="majorHAnsi" w:cs="Times New Roman"/>
          <w:sz w:val="22"/>
          <w:szCs w:val="22"/>
        </w:rPr>
        <w:t>etc</w:t>
      </w:r>
      <w:proofErr w:type="spellEnd"/>
      <w:r w:rsidRPr="00A37E4B">
        <w:rPr>
          <w:rFonts w:asciiTheme="majorHAnsi" w:eastAsia="Times New Roman" w:hAnsiTheme="majorHAnsi" w:cs="Times New Roman"/>
          <w:sz w:val="22"/>
          <w:szCs w:val="22"/>
        </w:rPr>
        <w:t xml:space="preserve">) to see how it is going, and; (4) any additional information that helps the Board answer “yes” to D.2 of the Watershed Protection criterion. </w:t>
      </w:r>
    </w:p>
    <w:p w14:paraId="2CA6166D" w14:textId="77777777" w:rsidR="00910B18" w:rsidRPr="00A37E4B" w:rsidRDefault="00910B18" w:rsidP="00910B18">
      <w:pPr>
        <w:pStyle w:val="Standard"/>
        <w:autoSpaceDE w:val="0"/>
        <w:rPr>
          <w:rFonts w:asciiTheme="majorHAnsi" w:eastAsia="Times New Roman" w:hAnsiTheme="majorHAnsi" w:cs="Times New Roman"/>
          <w:sz w:val="22"/>
          <w:szCs w:val="22"/>
        </w:rPr>
      </w:pPr>
    </w:p>
    <w:p w14:paraId="6A0A099A" w14:textId="27B79344" w:rsidR="006852C1" w:rsidRPr="00A37E4B" w:rsidRDefault="006852C1" w:rsidP="00A47A6C">
      <w:pPr>
        <w:pStyle w:val="Standard"/>
        <w:rPr>
          <w:rFonts w:asciiTheme="majorHAnsi" w:eastAsia="Times New Roman" w:hAnsiTheme="majorHAnsi" w:cs="Times New Roman"/>
          <w:sz w:val="22"/>
          <w:szCs w:val="22"/>
        </w:rPr>
      </w:pPr>
      <w:proofErr w:type="spellStart"/>
      <w:r w:rsidRPr="00A37E4B">
        <w:rPr>
          <w:rFonts w:asciiTheme="majorHAnsi" w:eastAsia="Times New Roman" w:hAnsiTheme="majorHAnsi" w:cs="Times New Roman"/>
          <w:sz w:val="22"/>
          <w:szCs w:val="22"/>
        </w:rPr>
        <w:t>Pacificorp</w:t>
      </w:r>
      <w:proofErr w:type="spellEnd"/>
      <w:r w:rsidRPr="00A37E4B">
        <w:rPr>
          <w:rFonts w:asciiTheme="majorHAnsi" w:eastAsia="Times New Roman" w:hAnsiTheme="majorHAnsi" w:cs="Times New Roman"/>
          <w:sz w:val="22"/>
          <w:szCs w:val="22"/>
        </w:rPr>
        <w:t xml:space="preserve"> Energy submitted this additional information by letter dated December 2, 2010. However, no board action was taken to provide the additional 3 years of certification. </w:t>
      </w:r>
      <w:r w:rsidR="001300A6" w:rsidRPr="00A37E4B">
        <w:rPr>
          <w:rFonts w:asciiTheme="majorHAnsi" w:eastAsia="Times New Roman" w:hAnsiTheme="majorHAnsi" w:cs="Times New Roman"/>
          <w:sz w:val="22"/>
          <w:szCs w:val="22"/>
        </w:rPr>
        <w:t xml:space="preserve">For the reasons discussed in Section III below, I concur with the original reviewer’s recommendations that the measures taken by </w:t>
      </w:r>
      <w:proofErr w:type="spellStart"/>
      <w:r w:rsidR="001300A6" w:rsidRPr="00A37E4B">
        <w:rPr>
          <w:rFonts w:asciiTheme="majorHAnsi" w:eastAsia="Times New Roman" w:hAnsiTheme="majorHAnsi" w:cs="Times New Roman"/>
          <w:sz w:val="22"/>
          <w:szCs w:val="22"/>
        </w:rPr>
        <w:t>Pacificorp</w:t>
      </w:r>
      <w:proofErr w:type="spellEnd"/>
      <w:r w:rsidR="001300A6" w:rsidRPr="00A37E4B">
        <w:rPr>
          <w:rFonts w:asciiTheme="majorHAnsi" w:eastAsia="Times New Roman" w:hAnsiTheme="majorHAnsi" w:cs="Times New Roman"/>
          <w:sz w:val="22"/>
          <w:szCs w:val="22"/>
        </w:rPr>
        <w:t xml:space="preserve"> for watershed protection qualify the Bear River Project for the extra 3 years of certification under LIHI Criteria D.2. </w:t>
      </w:r>
    </w:p>
    <w:p w14:paraId="46D8B7FC" w14:textId="77777777" w:rsidR="006852C1" w:rsidRPr="00A37E4B" w:rsidRDefault="006852C1" w:rsidP="00A47A6C">
      <w:pPr>
        <w:pStyle w:val="Standard"/>
        <w:rPr>
          <w:rFonts w:asciiTheme="majorHAnsi" w:eastAsia="Times New Roman" w:hAnsiTheme="majorHAnsi" w:cs="Times New Roman"/>
          <w:sz w:val="22"/>
          <w:szCs w:val="22"/>
        </w:rPr>
      </w:pPr>
    </w:p>
    <w:p w14:paraId="22672532" w14:textId="60B1D3F3" w:rsidR="00A47A6C" w:rsidRPr="00A37E4B" w:rsidRDefault="00A47A6C" w:rsidP="007B4856">
      <w:pPr>
        <w:pStyle w:val="Standard"/>
        <w:numPr>
          <w:ilvl w:val="0"/>
          <w:numId w:val="6"/>
        </w:numPr>
        <w:autoSpaceDE w:val="0"/>
        <w:ind w:hanging="540"/>
        <w:rPr>
          <w:rFonts w:asciiTheme="majorHAnsi" w:eastAsia="Times New Roman" w:hAnsiTheme="majorHAnsi" w:cs="Times New Roman"/>
          <w:b/>
          <w:bCs/>
          <w:sz w:val="22"/>
          <w:szCs w:val="22"/>
        </w:rPr>
      </w:pPr>
      <w:r w:rsidRPr="00A37E4B">
        <w:rPr>
          <w:rFonts w:asciiTheme="majorHAnsi" w:eastAsia="Times New Roman" w:hAnsiTheme="majorHAnsi" w:cs="Times New Roman"/>
          <w:b/>
          <w:bCs/>
          <w:sz w:val="22"/>
          <w:szCs w:val="22"/>
        </w:rPr>
        <w:t>Recertification Standards</w:t>
      </w:r>
    </w:p>
    <w:p w14:paraId="6A0AA88F" w14:textId="77777777" w:rsidR="00FE1BB2" w:rsidRPr="00A37E4B" w:rsidRDefault="00FE1BB2" w:rsidP="00D62C7C">
      <w:pPr>
        <w:pStyle w:val="Standard"/>
        <w:autoSpaceDE w:val="0"/>
        <w:rPr>
          <w:rFonts w:asciiTheme="majorHAnsi" w:hAnsiTheme="majorHAnsi"/>
          <w:b/>
          <w:bCs/>
          <w:sz w:val="22"/>
          <w:szCs w:val="22"/>
        </w:rPr>
      </w:pPr>
    </w:p>
    <w:p w14:paraId="35F15509" w14:textId="45BEC6FA" w:rsidR="00A47A6C" w:rsidRPr="00A37E4B" w:rsidRDefault="00CF7EDE" w:rsidP="00A47A6C">
      <w:pPr>
        <w:pStyle w:val="Standard"/>
        <w:autoSpaceDE w:val="0"/>
        <w:rPr>
          <w:rFonts w:asciiTheme="majorHAnsi" w:eastAsia="Times New Roman" w:hAnsiTheme="majorHAnsi" w:cs="Times New Roman"/>
          <w:sz w:val="22"/>
          <w:szCs w:val="22"/>
        </w:rPr>
      </w:pPr>
      <w:r w:rsidRPr="00A37E4B">
        <w:rPr>
          <w:rFonts w:asciiTheme="majorHAnsi" w:eastAsia="Times New Roman" w:hAnsiTheme="majorHAnsi" w:cs="Times New Roman"/>
          <w:sz w:val="22"/>
          <w:szCs w:val="22"/>
        </w:rPr>
        <w:t>T</w:t>
      </w:r>
      <w:r w:rsidR="00A47A6C" w:rsidRPr="00A37E4B">
        <w:rPr>
          <w:rFonts w:asciiTheme="majorHAnsi" w:eastAsia="Times New Roman" w:hAnsiTheme="majorHAnsi" w:cs="Times New Roman"/>
          <w:sz w:val="22"/>
          <w:szCs w:val="22"/>
        </w:rPr>
        <w:t xml:space="preserve">he </w:t>
      </w:r>
      <w:r w:rsidR="007B4856" w:rsidRPr="00A37E4B">
        <w:rPr>
          <w:rFonts w:asciiTheme="majorHAnsi" w:eastAsia="Times New Roman" w:hAnsiTheme="majorHAnsi" w:cs="Times New Roman"/>
          <w:sz w:val="22"/>
          <w:szCs w:val="22"/>
        </w:rPr>
        <w:t>June 16, 2014</w:t>
      </w:r>
      <w:r w:rsidR="00A47A6C" w:rsidRPr="00A37E4B">
        <w:rPr>
          <w:rFonts w:asciiTheme="majorHAnsi" w:eastAsia="Times New Roman" w:hAnsiTheme="majorHAnsi" w:cs="Times New Roman"/>
          <w:sz w:val="22"/>
          <w:szCs w:val="22"/>
        </w:rPr>
        <w:t xml:space="preserve"> letter to applicant notifying of upcoming expiration of Low Impact Hydropower </w:t>
      </w:r>
      <w:r w:rsidRPr="00A37E4B">
        <w:rPr>
          <w:rFonts w:asciiTheme="majorHAnsi" w:eastAsia="Times New Roman" w:hAnsiTheme="majorHAnsi" w:cs="Times New Roman"/>
          <w:sz w:val="22"/>
          <w:szCs w:val="22"/>
        </w:rPr>
        <w:t>Institute certification,</w:t>
      </w:r>
      <w:r w:rsidR="00A47A6C" w:rsidRPr="00A37E4B">
        <w:rPr>
          <w:rFonts w:asciiTheme="majorHAnsi" w:eastAsia="Times New Roman" w:hAnsiTheme="majorHAnsi" w:cs="Times New Roman"/>
          <w:sz w:val="22"/>
          <w:szCs w:val="22"/>
        </w:rPr>
        <w:t xml:space="preserve"> included the Standards for Re</w:t>
      </w:r>
      <w:r w:rsidR="00D42261" w:rsidRPr="00A37E4B">
        <w:rPr>
          <w:rFonts w:asciiTheme="majorHAnsi" w:eastAsia="Times New Roman" w:hAnsiTheme="majorHAnsi" w:cs="Times New Roman"/>
          <w:sz w:val="22"/>
          <w:szCs w:val="22"/>
        </w:rPr>
        <w:t>certification providing that a “</w:t>
      </w:r>
      <w:r w:rsidR="00A47A6C" w:rsidRPr="00A37E4B">
        <w:rPr>
          <w:rFonts w:asciiTheme="majorHAnsi" w:eastAsia="Times New Roman" w:hAnsiTheme="majorHAnsi" w:cs="Times New Roman"/>
          <w:sz w:val="22"/>
          <w:szCs w:val="22"/>
        </w:rPr>
        <w:t xml:space="preserve">request for renewal of a </w:t>
      </w:r>
      <w:r w:rsidR="00A47A6C" w:rsidRPr="00A37E4B">
        <w:rPr>
          <w:rFonts w:asciiTheme="majorHAnsi" w:eastAsia="Times New Roman" w:hAnsiTheme="majorHAnsi" w:cs="Times New Roman"/>
          <w:sz w:val="22"/>
          <w:szCs w:val="22"/>
        </w:rPr>
        <w:lastRenderedPageBreak/>
        <w:t>previou</w:t>
      </w:r>
      <w:r w:rsidR="00D42261" w:rsidRPr="00A37E4B">
        <w:rPr>
          <w:rFonts w:asciiTheme="majorHAnsi" w:eastAsia="Times New Roman" w:hAnsiTheme="majorHAnsi" w:cs="Times New Roman"/>
          <w:sz w:val="22"/>
          <w:szCs w:val="22"/>
        </w:rPr>
        <w:t>sly-issued LIHI certification (“recertification”</w:t>
      </w:r>
      <w:r w:rsidR="00A47A6C" w:rsidRPr="00A37E4B">
        <w:rPr>
          <w:rFonts w:asciiTheme="majorHAnsi" w:eastAsia="Times New Roman" w:hAnsiTheme="majorHAnsi" w:cs="Times New Roman"/>
          <w:sz w:val="22"/>
          <w:szCs w:val="22"/>
        </w:rPr>
        <w:t xml:space="preserve">) will be granted at the conclusion of the term of the existing certification if re-certification is desired by the certificate holder, and so </w:t>
      </w:r>
      <w:r w:rsidR="00D42261" w:rsidRPr="00A37E4B">
        <w:rPr>
          <w:rFonts w:asciiTheme="majorHAnsi" w:eastAsia="Times New Roman" w:hAnsiTheme="majorHAnsi" w:cs="Times New Roman"/>
          <w:sz w:val="22"/>
          <w:szCs w:val="22"/>
        </w:rPr>
        <w:t>long as (I) there have been no “material changes”</w:t>
      </w:r>
      <w:r w:rsidR="00A47A6C" w:rsidRPr="00A37E4B">
        <w:rPr>
          <w:rFonts w:asciiTheme="majorHAnsi" w:eastAsia="Times New Roman" w:hAnsiTheme="majorHAnsi" w:cs="Times New Roman"/>
          <w:sz w:val="22"/>
          <w:szCs w:val="22"/>
        </w:rPr>
        <w:t xml:space="preserve"> at the facility that would affect the certification and (2) LIHI's certification criteria have not been revised since the previous certification was iss</w:t>
      </w:r>
      <w:r w:rsidR="00D42261" w:rsidRPr="00A37E4B">
        <w:rPr>
          <w:rFonts w:asciiTheme="majorHAnsi" w:eastAsia="Times New Roman" w:hAnsiTheme="majorHAnsi" w:cs="Times New Roman"/>
          <w:sz w:val="22"/>
          <w:szCs w:val="22"/>
        </w:rPr>
        <w:t>ued by LIHI.”</w:t>
      </w:r>
    </w:p>
    <w:p w14:paraId="06580101" w14:textId="77777777" w:rsidR="00A47A6C" w:rsidRPr="00A37E4B" w:rsidRDefault="00A47A6C" w:rsidP="00A47A6C">
      <w:pPr>
        <w:pStyle w:val="Standard"/>
        <w:autoSpaceDE w:val="0"/>
        <w:rPr>
          <w:rFonts w:asciiTheme="majorHAnsi" w:eastAsia="Times New Roman" w:hAnsiTheme="majorHAnsi" w:cs="Times New Roman"/>
          <w:sz w:val="22"/>
          <w:szCs w:val="22"/>
        </w:rPr>
      </w:pPr>
    </w:p>
    <w:p w14:paraId="5FAB9C97" w14:textId="03D1BBC0" w:rsidR="00A47A6C" w:rsidRPr="00A37E4B" w:rsidRDefault="00A47A6C" w:rsidP="00A47A6C">
      <w:pPr>
        <w:pStyle w:val="Standard"/>
        <w:autoSpaceDE w:val="0"/>
        <w:rPr>
          <w:rFonts w:asciiTheme="majorHAnsi" w:eastAsia="Times New Roman" w:hAnsiTheme="majorHAnsi" w:cs="Times New Roman"/>
          <w:sz w:val="22"/>
          <w:szCs w:val="22"/>
        </w:rPr>
      </w:pPr>
      <w:r w:rsidRPr="00A37E4B">
        <w:rPr>
          <w:rFonts w:asciiTheme="majorHAnsi" w:eastAsia="Times New Roman" w:hAnsiTheme="majorHAnsi" w:cs="Times New Roman"/>
          <w:sz w:val="22"/>
          <w:szCs w:val="22"/>
        </w:rPr>
        <w:t>The Recertification review criteria also provide</w:t>
      </w:r>
      <w:r w:rsidR="00D42261" w:rsidRPr="00A37E4B">
        <w:rPr>
          <w:rFonts w:asciiTheme="majorHAnsi" w:eastAsia="Times New Roman" w:hAnsiTheme="majorHAnsi" w:cs="Times New Roman"/>
          <w:sz w:val="22"/>
          <w:szCs w:val="22"/>
        </w:rPr>
        <w:t>s that “I</w:t>
      </w:r>
      <w:r w:rsidRPr="00A37E4B">
        <w:rPr>
          <w:rFonts w:asciiTheme="majorHAnsi" w:eastAsia="Times New Roman" w:hAnsiTheme="majorHAnsi" w:cs="Times New Roman"/>
          <w:sz w:val="22"/>
          <w:szCs w:val="22"/>
        </w:rPr>
        <w:t>f the Application Reviewer can definitively determine from the submitted application materials, a review of the LIHI file containing the past certification decision(s), any public comments received during the application process, and any limited reviewer-initiated questioning by</w:t>
      </w:r>
      <w:r w:rsidR="00A43B0E" w:rsidRPr="00A37E4B">
        <w:rPr>
          <w:rFonts w:asciiTheme="majorHAnsi" w:eastAsia="Times New Roman" w:hAnsiTheme="majorHAnsi" w:cs="Times New Roman"/>
          <w:sz w:val="22"/>
          <w:szCs w:val="22"/>
        </w:rPr>
        <w:t xml:space="preserve"> </w:t>
      </w:r>
      <w:r w:rsidRPr="00A37E4B">
        <w:rPr>
          <w:rFonts w:asciiTheme="majorHAnsi" w:eastAsia="Times New Roman" w:hAnsiTheme="majorHAnsi" w:cs="Times New Roman"/>
          <w:sz w:val="22"/>
          <w:szCs w:val="22"/>
        </w:rPr>
        <w:t>LIHI of the applicant and/or third parties, that the ans</w:t>
      </w:r>
      <w:r w:rsidR="00D42261" w:rsidRPr="00A37E4B">
        <w:rPr>
          <w:rFonts w:asciiTheme="majorHAnsi" w:eastAsia="Times New Roman" w:hAnsiTheme="majorHAnsi" w:cs="Times New Roman"/>
          <w:sz w:val="22"/>
          <w:szCs w:val="22"/>
        </w:rPr>
        <w:t>wer to both questions above is “no,”</w:t>
      </w:r>
      <w:r w:rsidRPr="00A37E4B">
        <w:rPr>
          <w:rFonts w:asciiTheme="majorHAnsi" w:eastAsia="Times New Roman" w:hAnsiTheme="majorHAnsi" w:cs="Times New Roman"/>
          <w:sz w:val="22"/>
          <w:szCs w:val="22"/>
        </w:rPr>
        <w:t xml:space="preserve"> the Application</w:t>
      </w:r>
      <w:r w:rsidR="00A43B0E" w:rsidRPr="00A37E4B">
        <w:rPr>
          <w:rFonts w:asciiTheme="majorHAnsi" w:eastAsia="Times New Roman" w:hAnsiTheme="majorHAnsi" w:cs="Times New Roman"/>
          <w:sz w:val="22"/>
          <w:szCs w:val="22"/>
        </w:rPr>
        <w:t xml:space="preserve"> </w:t>
      </w:r>
      <w:r w:rsidRPr="00A37E4B">
        <w:rPr>
          <w:rFonts w:asciiTheme="majorHAnsi" w:eastAsia="Times New Roman" w:hAnsiTheme="majorHAnsi" w:cs="Times New Roman"/>
          <w:sz w:val="22"/>
          <w:szCs w:val="22"/>
        </w:rPr>
        <w:t>Reviewer will recommend re-certification approval to LIHI's Executive Director, and there will be no further application review.</w:t>
      </w:r>
      <w:r w:rsidR="00D42261" w:rsidRPr="00A37E4B">
        <w:rPr>
          <w:rFonts w:asciiTheme="majorHAnsi" w:eastAsia="Times New Roman" w:hAnsiTheme="majorHAnsi" w:cs="Times New Roman"/>
          <w:sz w:val="22"/>
          <w:szCs w:val="22"/>
        </w:rPr>
        <w:t>”</w:t>
      </w:r>
    </w:p>
    <w:p w14:paraId="55A33634" w14:textId="77777777" w:rsidR="00A47A6C" w:rsidRPr="00A37E4B" w:rsidRDefault="00A47A6C" w:rsidP="00A47A6C">
      <w:pPr>
        <w:pStyle w:val="Standard"/>
        <w:autoSpaceDE w:val="0"/>
        <w:rPr>
          <w:rFonts w:asciiTheme="majorHAnsi" w:eastAsia="Times New Roman" w:hAnsiTheme="majorHAnsi" w:cs="Times New Roman"/>
          <w:sz w:val="22"/>
          <w:szCs w:val="22"/>
        </w:rPr>
      </w:pPr>
    </w:p>
    <w:p w14:paraId="71635190" w14:textId="4D7B3CF2" w:rsidR="00A47A6C" w:rsidRPr="00A37E4B" w:rsidRDefault="007B4856" w:rsidP="007B4856">
      <w:pPr>
        <w:pStyle w:val="Standard"/>
        <w:numPr>
          <w:ilvl w:val="0"/>
          <w:numId w:val="6"/>
        </w:numPr>
        <w:autoSpaceDE w:val="0"/>
        <w:ind w:hanging="450"/>
        <w:rPr>
          <w:rFonts w:asciiTheme="majorHAnsi" w:eastAsia="Times New Roman" w:hAnsiTheme="majorHAnsi" w:cs="Times New Roman"/>
          <w:b/>
          <w:bCs/>
          <w:sz w:val="22"/>
          <w:szCs w:val="22"/>
        </w:rPr>
      </w:pPr>
      <w:r w:rsidRPr="00A37E4B">
        <w:rPr>
          <w:rFonts w:asciiTheme="majorHAnsi" w:eastAsia="Times New Roman" w:hAnsiTheme="majorHAnsi" w:cs="Times New Roman"/>
          <w:b/>
          <w:bCs/>
          <w:sz w:val="22"/>
          <w:szCs w:val="22"/>
        </w:rPr>
        <w:t>Material changes at the facility since original certification</w:t>
      </w:r>
    </w:p>
    <w:p w14:paraId="0A3CF801" w14:textId="77777777" w:rsidR="00FE1BB2" w:rsidRPr="00A37E4B" w:rsidRDefault="00FE1BB2" w:rsidP="00A47A6C">
      <w:pPr>
        <w:pStyle w:val="Standard"/>
        <w:autoSpaceDE w:val="0"/>
        <w:rPr>
          <w:rFonts w:asciiTheme="majorHAnsi" w:eastAsia="Times New Roman" w:hAnsiTheme="majorHAnsi" w:cs="Times New Roman"/>
          <w:b/>
          <w:bCs/>
          <w:sz w:val="22"/>
          <w:szCs w:val="22"/>
        </w:rPr>
      </w:pPr>
    </w:p>
    <w:p w14:paraId="600D9960" w14:textId="03B0BB73" w:rsidR="000F7787" w:rsidRPr="00A37E4B" w:rsidRDefault="007B4856" w:rsidP="000F7787">
      <w:pPr>
        <w:pStyle w:val="Standard"/>
        <w:autoSpaceDE w:val="0"/>
        <w:rPr>
          <w:rFonts w:asciiTheme="majorHAnsi" w:eastAsia="Times New Roman" w:hAnsiTheme="majorHAnsi" w:cs="Times New Roman"/>
          <w:sz w:val="22"/>
          <w:szCs w:val="22"/>
        </w:rPr>
      </w:pPr>
      <w:r w:rsidRPr="00A37E4B">
        <w:rPr>
          <w:rFonts w:asciiTheme="majorHAnsi" w:eastAsia="Times New Roman" w:hAnsiTheme="majorHAnsi" w:cs="Times New Roman"/>
          <w:sz w:val="22"/>
          <w:szCs w:val="22"/>
        </w:rPr>
        <w:t xml:space="preserve">In accordance with the Recertification Standards, "material changes" mean non-compliance and/or new or renewed issues of concern that </w:t>
      </w:r>
      <w:r w:rsidR="003E5DFF" w:rsidRPr="00A37E4B">
        <w:rPr>
          <w:rFonts w:asciiTheme="majorHAnsi" w:eastAsia="Times New Roman" w:hAnsiTheme="majorHAnsi" w:cs="Times New Roman"/>
          <w:sz w:val="22"/>
          <w:szCs w:val="22"/>
        </w:rPr>
        <w:t xml:space="preserve">are relevant to LIHI's criteria. </w:t>
      </w:r>
      <w:r w:rsidR="00537126" w:rsidRPr="00A37E4B">
        <w:rPr>
          <w:rFonts w:asciiTheme="majorHAnsi" w:eastAsia="Times New Roman" w:hAnsiTheme="majorHAnsi" w:cs="Times New Roman"/>
          <w:sz w:val="22"/>
          <w:szCs w:val="22"/>
        </w:rPr>
        <w:t>There w</w:t>
      </w:r>
      <w:r w:rsidR="00D17C80" w:rsidRPr="00A37E4B">
        <w:rPr>
          <w:rFonts w:asciiTheme="majorHAnsi" w:eastAsia="Times New Roman" w:hAnsiTheme="majorHAnsi" w:cs="Times New Roman"/>
          <w:sz w:val="22"/>
          <w:szCs w:val="22"/>
        </w:rPr>
        <w:t>ere no instances of “material changes” under LIHI definition identified</w:t>
      </w:r>
      <w:r w:rsidR="00537126" w:rsidRPr="00A37E4B">
        <w:rPr>
          <w:rFonts w:asciiTheme="majorHAnsi" w:eastAsia="Times New Roman" w:hAnsiTheme="majorHAnsi" w:cs="Times New Roman"/>
          <w:sz w:val="22"/>
          <w:szCs w:val="22"/>
        </w:rPr>
        <w:t xml:space="preserve"> during the review process.</w:t>
      </w:r>
      <w:r w:rsidR="00C33E37" w:rsidRPr="00A37E4B">
        <w:rPr>
          <w:rFonts w:asciiTheme="majorHAnsi" w:eastAsia="Times New Roman" w:hAnsiTheme="majorHAnsi" w:cs="Times New Roman"/>
          <w:sz w:val="22"/>
          <w:szCs w:val="22"/>
        </w:rPr>
        <w:t xml:space="preserve"> In addition, the applicant has made positive progress towards fulfilling requirements in the 2003 Settlement Agreement and received encouraging feedback from stakeholders involved. See Contact Log in Attachment 1 for details. There have been several changes at the facility, but I do not find these to be new or renewed issues of concern, but rather </w:t>
      </w:r>
      <w:proofErr w:type="spellStart"/>
      <w:r w:rsidR="00C33E37" w:rsidRPr="00A37E4B">
        <w:rPr>
          <w:rFonts w:asciiTheme="majorHAnsi" w:eastAsia="Times New Roman" w:hAnsiTheme="majorHAnsi" w:cs="Times New Roman"/>
          <w:sz w:val="22"/>
          <w:szCs w:val="22"/>
        </w:rPr>
        <w:t>Pacificorp’s</w:t>
      </w:r>
      <w:proofErr w:type="spellEnd"/>
      <w:r w:rsidR="00C33E37" w:rsidRPr="00A37E4B">
        <w:rPr>
          <w:rFonts w:asciiTheme="majorHAnsi" w:eastAsia="Times New Roman" w:hAnsiTheme="majorHAnsi" w:cs="Times New Roman"/>
          <w:sz w:val="22"/>
          <w:szCs w:val="22"/>
        </w:rPr>
        <w:t xml:space="preserve"> ongoing compliance with the terms in the Settlement Agreement and Relicensing requirements:</w:t>
      </w:r>
    </w:p>
    <w:p w14:paraId="3FB3705B" w14:textId="3BB55B10" w:rsidR="0066177B" w:rsidRPr="00A37E4B" w:rsidRDefault="0066177B" w:rsidP="0066177B">
      <w:pPr>
        <w:pStyle w:val="ListParagraph"/>
        <w:numPr>
          <w:ilvl w:val="0"/>
          <w:numId w:val="7"/>
        </w:numPr>
        <w:suppressAutoHyphens w:val="0"/>
        <w:autoSpaceDE w:val="0"/>
        <w:adjustRightInd w:val="0"/>
        <w:textAlignment w:val="auto"/>
        <w:rPr>
          <w:rFonts w:asciiTheme="majorHAnsi" w:eastAsiaTheme="minorHAnsi" w:hAnsiTheme="majorHAnsi" w:cs="Times New Roman"/>
          <w:kern w:val="0"/>
          <w:sz w:val="22"/>
          <w:szCs w:val="22"/>
          <w:lang w:eastAsia="en-US" w:bidi="ar-SA"/>
        </w:rPr>
      </w:pPr>
      <w:r w:rsidRPr="00A37E4B">
        <w:rPr>
          <w:rFonts w:asciiTheme="majorHAnsi" w:eastAsiaTheme="minorHAnsi" w:hAnsiTheme="majorHAnsi" w:cs="Times New Roman"/>
          <w:b/>
          <w:kern w:val="0"/>
          <w:sz w:val="22"/>
          <w:szCs w:val="22"/>
          <w:lang w:eastAsia="en-US" w:bidi="ar-SA"/>
        </w:rPr>
        <w:t xml:space="preserve">License Amendment - Operations and Compliance Plan (Article 415) </w:t>
      </w:r>
      <w:r w:rsidR="00D17C80" w:rsidRPr="00A37E4B">
        <w:rPr>
          <w:rFonts w:asciiTheme="majorHAnsi" w:eastAsiaTheme="minorHAnsi" w:hAnsiTheme="majorHAnsi" w:cs="Times New Roman"/>
          <w:b/>
          <w:kern w:val="0"/>
          <w:sz w:val="22"/>
          <w:szCs w:val="22"/>
          <w:lang w:eastAsia="en-US" w:bidi="ar-SA"/>
        </w:rPr>
        <w:t>–</w:t>
      </w:r>
      <w:r w:rsidRPr="00A37E4B">
        <w:rPr>
          <w:rFonts w:asciiTheme="majorHAnsi" w:eastAsiaTheme="minorHAnsi" w:hAnsiTheme="majorHAnsi" w:cs="Times New Roman"/>
          <w:kern w:val="0"/>
          <w:sz w:val="22"/>
          <w:szCs w:val="22"/>
          <w:lang w:eastAsia="en-US" w:bidi="ar-SA"/>
        </w:rPr>
        <w:t xml:space="preserve"> </w:t>
      </w:r>
      <w:r w:rsidR="00D17C80" w:rsidRPr="00A37E4B">
        <w:rPr>
          <w:rFonts w:asciiTheme="majorHAnsi" w:eastAsiaTheme="minorHAnsi" w:hAnsiTheme="majorHAnsi" w:cs="Times New Roman"/>
          <w:kern w:val="0"/>
          <w:sz w:val="22"/>
          <w:szCs w:val="22"/>
          <w:lang w:eastAsia="en-US" w:bidi="ar-SA"/>
        </w:rPr>
        <w:t xml:space="preserve">On June 20, 2013, </w:t>
      </w:r>
      <w:proofErr w:type="spellStart"/>
      <w:r w:rsidR="00D17C80" w:rsidRPr="00A37E4B">
        <w:rPr>
          <w:rFonts w:asciiTheme="majorHAnsi" w:eastAsiaTheme="minorHAnsi" w:hAnsiTheme="majorHAnsi" w:cs="Times New Roman"/>
          <w:kern w:val="0"/>
          <w:sz w:val="22"/>
          <w:szCs w:val="22"/>
          <w:lang w:eastAsia="en-US" w:bidi="ar-SA"/>
        </w:rPr>
        <w:t>Pacificorp</w:t>
      </w:r>
      <w:proofErr w:type="spellEnd"/>
      <w:r w:rsidR="00D17C80" w:rsidRPr="00A37E4B">
        <w:rPr>
          <w:rFonts w:asciiTheme="majorHAnsi" w:eastAsiaTheme="minorHAnsi" w:hAnsiTheme="majorHAnsi" w:cs="Times New Roman"/>
          <w:kern w:val="0"/>
          <w:sz w:val="22"/>
          <w:szCs w:val="22"/>
          <w:lang w:eastAsia="en-US" w:bidi="ar-SA"/>
        </w:rPr>
        <w:t xml:space="preserve"> submitted an</w:t>
      </w:r>
      <w:r w:rsidRPr="00A37E4B">
        <w:rPr>
          <w:rFonts w:asciiTheme="majorHAnsi" w:eastAsiaTheme="minorHAnsi" w:hAnsiTheme="majorHAnsi" w:cs="Times New Roman"/>
          <w:kern w:val="0"/>
          <w:sz w:val="22"/>
          <w:szCs w:val="22"/>
          <w:lang w:eastAsia="en-US" w:bidi="ar-SA"/>
        </w:rPr>
        <w:t xml:space="preserve"> Operations and Compliance Plan, which includes updates on new stream flow gaging equipment, the change in compliance point at Grace Dam, operations directions for transition from minimum stream flow at Grace Dam to inflow, and publication of USGS stream flow data. The plan was approved by FERC September 16, 2014 and has been implemented.</w:t>
      </w:r>
    </w:p>
    <w:p w14:paraId="76F12B87" w14:textId="77777777" w:rsidR="001300A6" w:rsidRPr="00A37E4B" w:rsidRDefault="001300A6" w:rsidP="001300A6">
      <w:pPr>
        <w:pStyle w:val="ListParagraph"/>
        <w:suppressAutoHyphens w:val="0"/>
        <w:autoSpaceDE w:val="0"/>
        <w:adjustRightInd w:val="0"/>
        <w:textAlignment w:val="auto"/>
        <w:rPr>
          <w:rFonts w:asciiTheme="majorHAnsi" w:eastAsiaTheme="minorHAnsi" w:hAnsiTheme="majorHAnsi" w:cs="Times New Roman"/>
          <w:kern w:val="0"/>
          <w:sz w:val="22"/>
          <w:szCs w:val="22"/>
          <w:lang w:eastAsia="en-US" w:bidi="ar-SA"/>
        </w:rPr>
      </w:pPr>
    </w:p>
    <w:p w14:paraId="39613CFD" w14:textId="3C403C93" w:rsidR="00581779" w:rsidRPr="00A37E4B" w:rsidRDefault="0066177B" w:rsidP="00C33E37">
      <w:pPr>
        <w:pStyle w:val="ListParagraph"/>
        <w:numPr>
          <w:ilvl w:val="0"/>
          <w:numId w:val="7"/>
        </w:numP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New Land Management Plan (Articles 424, 425, and 426</w:t>
      </w:r>
      <w:proofErr w:type="gramStart"/>
      <w:r w:rsidRPr="00A37E4B">
        <w:rPr>
          <w:rFonts w:asciiTheme="majorHAnsi" w:eastAsia="Times New Roman" w:hAnsiTheme="majorHAnsi" w:cs="Times New Roman"/>
          <w:b/>
          <w:sz w:val="22"/>
          <w:szCs w:val="22"/>
        </w:rPr>
        <w:t>)</w:t>
      </w:r>
      <w:r w:rsidRPr="00A37E4B">
        <w:rPr>
          <w:rFonts w:asciiTheme="majorHAnsi" w:eastAsia="Times New Roman" w:hAnsiTheme="majorHAnsi" w:cs="Times New Roman"/>
          <w:sz w:val="22"/>
          <w:szCs w:val="22"/>
        </w:rPr>
        <w:t>-</w:t>
      </w:r>
      <w:proofErr w:type="gramEnd"/>
      <w:r w:rsidRPr="00A37E4B">
        <w:rPr>
          <w:rFonts w:asciiTheme="majorHAnsi" w:eastAsia="Times New Roman" w:hAnsiTheme="majorHAnsi" w:cs="Times New Roman"/>
          <w:sz w:val="22"/>
          <w:szCs w:val="22"/>
        </w:rPr>
        <w:t xml:space="preserve"> </w:t>
      </w:r>
      <w:r w:rsidR="00581779" w:rsidRPr="00A37E4B">
        <w:rPr>
          <w:rFonts w:asciiTheme="majorHAnsi" w:eastAsia="Times New Roman" w:hAnsiTheme="majorHAnsi" w:cs="Times New Roman"/>
          <w:sz w:val="22"/>
          <w:szCs w:val="22"/>
        </w:rPr>
        <w:t xml:space="preserve">The FERC license required the development of a Land Management and Shoreline Buffer Plan (LMP) for all three developments at the Bear River Project. Since original certification, an updated plan has been prepared and filed in the 2011 Annual Report. The LMP was prepared in consultation with the Environmental Coordination Committee </w:t>
      </w:r>
      <w:r w:rsidR="00A37E4B">
        <w:rPr>
          <w:rFonts w:asciiTheme="majorHAnsi" w:eastAsia="Times New Roman" w:hAnsiTheme="majorHAnsi" w:cs="Times New Roman"/>
          <w:sz w:val="22"/>
          <w:szCs w:val="22"/>
        </w:rPr>
        <w:t>(ECC</w:t>
      </w:r>
      <w:r w:rsidR="00A37E4B">
        <w:rPr>
          <w:rStyle w:val="FootnoteReference"/>
          <w:rFonts w:asciiTheme="majorHAnsi" w:eastAsia="Times New Roman" w:hAnsiTheme="majorHAnsi" w:cs="Times New Roman"/>
          <w:sz w:val="22"/>
          <w:szCs w:val="22"/>
        </w:rPr>
        <w:footnoteReference w:id="1"/>
      </w:r>
      <w:r w:rsidR="00A37E4B">
        <w:rPr>
          <w:rFonts w:asciiTheme="majorHAnsi" w:eastAsia="Times New Roman" w:hAnsiTheme="majorHAnsi" w:cs="Times New Roman"/>
          <w:sz w:val="22"/>
          <w:szCs w:val="22"/>
        </w:rPr>
        <w:t xml:space="preserve">) </w:t>
      </w:r>
      <w:r w:rsidR="00581779" w:rsidRPr="00A37E4B">
        <w:rPr>
          <w:rFonts w:asciiTheme="majorHAnsi" w:eastAsia="Times New Roman" w:hAnsiTheme="majorHAnsi" w:cs="Times New Roman"/>
          <w:sz w:val="22"/>
          <w:szCs w:val="22"/>
        </w:rPr>
        <w:t>and a</w:t>
      </w:r>
      <w:r w:rsidRPr="00A37E4B">
        <w:rPr>
          <w:rFonts w:asciiTheme="majorHAnsi" w:eastAsia="Times New Roman" w:hAnsiTheme="majorHAnsi" w:cs="Times New Roman"/>
          <w:sz w:val="22"/>
          <w:szCs w:val="22"/>
        </w:rPr>
        <w:t xml:space="preserve">pproved by FERC </w:t>
      </w:r>
      <w:r w:rsidR="00581779" w:rsidRPr="00A37E4B">
        <w:rPr>
          <w:rFonts w:asciiTheme="majorHAnsi" w:eastAsia="Times New Roman" w:hAnsiTheme="majorHAnsi" w:cs="Times New Roman"/>
          <w:sz w:val="22"/>
          <w:szCs w:val="22"/>
        </w:rPr>
        <w:t xml:space="preserve">on </w:t>
      </w:r>
      <w:r w:rsidRPr="00A37E4B">
        <w:rPr>
          <w:rFonts w:asciiTheme="majorHAnsi" w:eastAsia="Times New Roman" w:hAnsiTheme="majorHAnsi" w:cs="Times New Roman"/>
          <w:sz w:val="22"/>
          <w:szCs w:val="22"/>
        </w:rPr>
        <w:t xml:space="preserve">July 17, 2014. </w:t>
      </w:r>
      <w:r w:rsidR="00581779" w:rsidRPr="00A37E4B">
        <w:rPr>
          <w:rFonts w:asciiTheme="majorHAnsi" w:eastAsia="Times New Roman" w:hAnsiTheme="majorHAnsi" w:cs="Times New Roman"/>
          <w:sz w:val="22"/>
          <w:szCs w:val="22"/>
        </w:rPr>
        <w:t xml:space="preserve">In compliance with this plan, </w:t>
      </w:r>
      <w:proofErr w:type="spellStart"/>
      <w:r w:rsidR="00581779" w:rsidRPr="00A37E4B">
        <w:rPr>
          <w:rFonts w:asciiTheme="majorHAnsi" w:eastAsia="Times New Roman" w:hAnsiTheme="majorHAnsi" w:cs="Times New Roman"/>
          <w:sz w:val="22"/>
          <w:szCs w:val="22"/>
        </w:rPr>
        <w:t>Pacificorp</w:t>
      </w:r>
      <w:proofErr w:type="spellEnd"/>
      <w:r w:rsidR="00581779" w:rsidRPr="00A37E4B">
        <w:rPr>
          <w:rFonts w:asciiTheme="majorHAnsi" w:eastAsia="Times New Roman" w:hAnsiTheme="majorHAnsi" w:cs="Times New Roman"/>
          <w:sz w:val="22"/>
          <w:szCs w:val="22"/>
        </w:rPr>
        <w:t xml:space="preserve"> provides established funds to implement watershed protection and enhancement measures, providing the ecological and recreational equivalent of land protection as defined by LIHI criteria D2. Annual funds for these projects are provided up to $567,000 annually. Projects include the Conservation Hatchery Program, Habitat Restoration Program, Land and Water Conservation Fund, and various studies to promote environmental sustainability in </w:t>
      </w:r>
      <w:r w:rsidR="001300A6" w:rsidRPr="00A37E4B">
        <w:rPr>
          <w:rFonts w:asciiTheme="majorHAnsi" w:eastAsia="Times New Roman" w:hAnsiTheme="majorHAnsi" w:cs="Times New Roman"/>
          <w:sz w:val="22"/>
          <w:szCs w:val="22"/>
        </w:rPr>
        <w:t>the project areas.</w:t>
      </w:r>
      <w:r w:rsidR="00581779" w:rsidRPr="00A37E4B">
        <w:rPr>
          <w:rFonts w:asciiTheme="majorHAnsi" w:eastAsia="Times New Roman" w:hAnsiTheme="majorHAnsi" w:cs="Times New Roman"/>
          <w:sz w:val="22"/>
          <w:szCs w:val="22"/>
        </w:rPr>
        <w:t xml:space="preserve"> </w:t>
      </w:r>
      <w:r w:rsidR="001300A6" w:rsidRPr="00A37E4B">
        <w:rPr>
          <w:rFonts w:asciiTheme="majorHAnsi" w:eastAsia="Times New Roman" w:hAnsiTheme="majorHAnsi" w:cs="Times New Roman"/>
          <w:sz w:val="22"/>
          <w:szCs w:val="22"/>
        </w:rPr>
        <w:t xml:space="preserve">The ECC meets regularly (4-8 times/year) to discuss and prioritize projects for funding. </w:t>
      </w:r>
      <w:r w:rsidR="00A37E4B">
        <w:rPr>
          <w:rFonts w:asciiTheme="majorHAnsi" w:eastAsia="Times New Roman" w:hAnsiTheme="majorHAnsi" w:cs="Times New Roman"/>
          <w:sz w:val="22"/>
          <w:szCs w:val="22"/>
        </w:rPr>
        <w:t xml:space="preserve">Notes and action items from these meetings are posted on </w:t>
      </w:r>
      <w:proofErr w:type="spellStart"/>
      <w:r w:rsidR="00A37E4B">
        <w:rPr>
          <w:rFonts w:asciiTheme="majorHAnsi" w:eastAsia="Times New Roman" w:hAnsiTheme="majorHAnsi" w:cs="Times New Roman"/>
          <w:sz w:val="22"/>
          <w:szCs w:val="22"/>
        </w:rPr>
        <w:t>Pacificorp’s</w:t>
      </w:r>
      <w:proofErr w:type="spellEnd"/>
      <w:r w:rsidR="00A37E4B">
        <w:rPr>
          <w:rFonts w:asciiTheme="majorHAnsi" w:eastAsia="Times New Roman" w:hAnsiTheme="majorHAnsi" w:cs="Times New Roman"/>
          <w:sz w:val="22"/>
          <w:szCs w:val="22"/>
        </w:rPr>
        <w:t xml:space="preserve"> website for the Bear River Project. </w:t>
      </w:r>
      <w:r w:rsidR="00581779" w:rsidRPr="00A37E4B">
        <w:rPr>
          <w:rFonts w:asciiTheme="majorHAnsi" w:eastAsia="Times New Roman" w:hAnsiTheme="majorHAnsi" w:cs="Times New Roman"/>
          <w:sz w:val="22"/>
          <w:szCs w:val="22"/>
        </w:rPr>
        <w:t xml:space="preserve">The total acreage protected by this Fund was 1,000 acres in 2010, at time of original certification, and has increased to 2,233 acres as of 2014.   </w:t>
      </w:r>
    </w:p>
    <w:p w14:paraId="213BDE66" w14:textId="77777777" w:rsidR="00581779" w:rsidRPr="00A37E4B" w:rsidRDefault="00581779" w:rsidP="00581779">
      <w:pPr>
        <w:pStyle w:val="ListParagraph"/>
        <w:rPr>
          <w:rFonts w:asciiTheme="majorHAnsi" w:eastAsia="Times New Roman" w:hAnsiTheme="majorHAnsi" w:cs="Times New Roman"/>
          <w:sz w:val="22"/>
          <w:szCs w:val="22"/>
        </w:rPr>
      </w:pPr>
    </w:p>
    <w:p w14:paraId="61EA3A15" w14:textId="3F91BE6A" w:rsidR="0066177B" w:rsidRPr="00A37E4B" w:rsidRDefault="00216B28" w:rsidP="001300A6">
      <w:pPr>
        <w:pStyle w:val="ListParagraph"/>
        <w:rPr>
          <w:rFonts w:asciiTheme="majorHAnsi" w:eastAsia="Times New Roman" w:hAnsiTheme="majorHAnsi" w:cs="Times New Roman"/>
          <w:sz w:val="22"/>
          <w:szCs w:val="22"/>
        </w:rPr>
      </w:pPr>
      <w:r w:rsidRPr="00A37E4B">
        <w:rPr>
          <w:rFonts w:asciiTheme="majorHAnsi" w:eastAsia="Times New Roman" w:hAnsiTheme="majorHAnsi" w:cs="Times New Roman"/>
          <w:sz w:val="22"/>
          <w:szCs w:val="22"/>
        </w:rPr>
        <w:t xml:space="preserve">In the original 2010 LIHI Certification Report, the reviewer noted “watershed protection and enhancement measures and funding program combined, provide the ecological and recreational equivalent of land protection that would be established under dedication of a 200 foot buffer zone.” </w:t>
      </w:r>
      <w:proofErr w:type="spellStart"/>
      <w:r w:rsidRPr="00A37E4B">
        <w:rPr>
          <w:rFonts w:asciiTheme="majorHAnsi" w:eastAsia="Times New Roman" w:hAnsiTheme="majorHAnsi" w:cs="Times New Roman"/>
          <w:sz w:val="22"/>
          <w:szCs w:val="22"/>
        </w:rPr>
        <w:t>Pacificorp</w:t>
      </w:r>
      <w:proofErr w:type="spellEnd"/>
      <w:r w:rsidRPr="00A37E4B">
        <w:rPr>
          <w:rFonts w:asciiTheme="majorHAnsi" w:eastAsia="Times New Roman" w:hAnsiTheme="majorHAnsi" w:cs="Times New Roman"/>
          <w:sz w:val="22"/>
          <w:szCs w:val="22"/>
        </w:rPr>
        <w:t xml:space="preserve"> Power has continued to follow recommendations in the existing plan, providing annual funding of over $500K to support habitat conservation measures in areas impacted by the project, and maintaining dedicated buffer zones around the project areas.</w:t>
      </w:r>
      <w:r w:rsidR="001300A6" w:rsidRPr="00A37E4B">
        <w:rPr>
          <w:rFonts w:asciiTheme="majorHAnsi" w:eastAsia="Times New Roman" w:hAnsiTheme="majorHAnsi" w:cs="Times New Roman"/>
          <w:sz w:val="22"/>
          <w:szCs w:val="22"/>
        </w:rPr>
        <w:t xml:space="preserve"> I discussed the project with 5 members of the Environmental Coordination Committee, and every member had only positive comments regarding </w:t>
      </w:r>
      <w:proofErr w:type="spellStart"/>
      <w:r w:rsidR="001300A6" w:rsidRPr="00A37E4B">
        <w:rPr>
          <w:rFonts w:asciiTheme="majorHAnsi" w:eastAsia="Times New Roman" w:hAnsiTheme="majorHAnsi" w:cs="Times New Roman"/>
          <w:sz w:val="22"/>
          <w:szCs w:val="22"/>
        </w:rPr>
        <w:t>Pacificorp’s</w:t>
      </w:r>
      <w:proofErr w:type="spellEnd"/>
      <w:r w:rsidR="001300A6" w:rsidRPr="00A37E4B">
        <w:rPr>
          <w:rFonts w:asciiTheme="majorHAnsi" w:eastAsia="Times New Roman" w:hAnsiTheme="majorHAnsi" w:cs="Times New Roman"/>
          <w:sz w:val="22"/>
          <w:szCs w:val="22"/>
        </w:rPr>
        <w:t xml:space="preserve"> stewardship of their lands and the progress made with the funds allocated, and the environmental progress afforded by those funds (see Attachment 1). </w:t>
      </w:r>
      <w:r w:rsidRPr="00A37E4B">
        <w:rPr>
          <w:rFonts w:asciiTheme="majorHAnsi" w:eastAsia="Times New Roman" w:hAnsiTheme="majorHAnsi" w:cs="Times New Roman"/>
          <w:i/>
          <w:sz w:val="22"/>
          <w:szCs w:val="22"/>
        </w:rPr>
        <w:t xml:space="preserve">I concur with the </w:t>
      </w:r>
      <w:r w:rsidR="00C33E37" w:rsidRPr="00A37E4B">
        <w:rPr>
          <w:rFonts w:asciiTheme="majorHAnsi" w:eastAsia="Times New Roman" w:hAnsiTheme="majorHAnsi" w:cs="Times New Roman"/>
          <w:i/>
          <w:sz w:val="22"/>
          <w:szCs w:val="22"/>
        </w:rPr>
        <w:t xml:space="preserve">original </w:t>
      </w:r>
      <w:r w:rsidRPr="00A37E4B">
        <w:rPr>
          <w:rFonts w:asciiTheme="majorHAnsi" w:eastAsia="Times New Roman" w:hAnsiTheme="majorHAnsi" w:cs="Times New Roman"/>
          <w:i/>
          <w:sz w:val="22"/>
          <w:szCs w:val="22"/>
        </w:rPr>
        <w:t>reviewer’s recommendation that the project has demonstrated sufficient evidence to gain the extra 3 years of certification for watershed conservation measur</w:t>
      </w:r>
      <w:r w:rsidR="0028658B" w:rsidRPr="00A37E4B">
        <w:rPr>
          <w:rFonts w:asciiTheme="majorHAnsi" w:eastAsia="Times New Roman" w:hAnsiTheme="majorHAnsi" w:cs="Times New Roman"/>
          <w:i/>
          <w:sz w:val="22"/>
          <w:szCs w:val="22"/>
        </w:rPr>
        <w:t>es under LIHI Criteria D.2.</w:t>
      </w:r>
    </w:p>
    <w:p w14:paraId="4298B88E" w14:textId="77777777" w:rsidR="0028658B" w:rsidRPr="00A37E4B" w:rsidRDefault="0028658B" w:rsidP="001300A6">
      <w:pPr>
        <w:pStyle w:val="ListParagraph"/>
        <w:rPr>
          <w:rFonts w:asciiTheme="majorHAnsi" w:eastAsia="Times New Roman" w:hAnsiTheme="majorHAnsi" w:cs="Times New Roman"/>
          <w:sz w:val="22"/>
          <w:szCs w:val="22"/>
        </w:rPr>
      </w:pPr>
    </w:p>
    <w:p w14:paraId="0504E7B3" w14:textId="5B2BE9A1" w:rsidR="000E31F2" w:rsidRPr="00A37E4B" w:rsidRDefault="000F7787" w:rsidP="00D17C80">
      <w:pPr>
        <w:pStyle w:val="Standard"/>
        <w:numPr>
          <w:ilvl w:val="0"/>
          <w:numId w:val="7"/>
        </w:numP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Implementation of Conservation Hatchery Agreement</w:t>
      </w:r>
      <w:r w:rsidRPr="00A37E4B">
        <w:rPr>
          <w:rFonts w:asciiTheme="majorHAnsi" w:eastAsia="Times New Roman" w:hAnsiTheme="majorHAnsi" w:cs="Times New Roman"/>
          <w:sz w:val="22"/>
          <w:szCs w:val="22"/>
        </w:rPr>
        <w:t xml:space="preserve"> </w:t>
      </w:r>
      <w:r w:rsidRPr="00A37E4B">
        <w:rPr>
          <w:rFonts w:asciiTheme="majorHAnsi" w:eastAsia="Times New Roman" w:hAnsiTheme="majorHAnsi" w:cs="Times New Roman"/>
          <w:b/>
          <w:sz w:val="22"/>
          <w:szCs w:val="22"/>
        </w:rPr>
        <w:t xml:space="preserve">(Article 403) </w:t>
      </w:r>
      <w:r w:rsidR="00D17C80" w:rsidRPr="00A37E4B">
        <w:rPr>
          <w:rFonts w:asciiTheme="majorHAnsi" w:eastAsia="Times New Roman" w:hAnsiTheme="majorHAnsi" w:cs="Times New Roman"/>
          <w:sz w:val="22"/>
          <w:szCs w:val="22"/>
        </w:rPr>
        <w:t>–</w:t>
      </w:r>
      <w:r w:rsidRPr="00A37E4B">
        <w:rPr>
          <w:rFonts w:asciiTheme="majorHAnsi" w:eastAsia="Times New Roman" w:hAnsiTheme="majorHAnsi" w:cs="Times New Roman"/>
          <w:sz w:val="22"/>
          <w:szCs w:val="22"/>
        </w:rPr>
        <w:t xml:space="preserve"> </w:t>
      </w:r>
      <w:r w:rsidR="00D17C80" w:rsidRPr="00A37E4B">
        <w:rPr>
          <w:rFonts w:asciiTheme="majorHAnsi" w:eastAsia="Times New Roman" w:hAnsiTheme="majorHAnsi" w:cs="Times New Roman"/>
          <w:sz w:val="22"/>
          <w:szCs w:val="22"/>
        </w:rPr>
        <w:t>during 2011, Idaho Department of Fish and Game (IDFG) prepared a draft Conservation Hatchery Agreement,</w:t>
      </w:r>
      <w:r w:rsidRPr="00A37E4B">
        <w:rPr>
          <w:rFonts w:asciiTheme="majorHAnsi" w:eastAsia="Times New Roman" w:hAnsiTheme="majorHAnsi" w:cs="Times New Roman"/>
          <w:sz w:val="22"/>
          <w:szCs w:val="22"/>
        </w:rPr>
        <w:t xml:space="preserve"> </w:t>
      </w:r>
      <w:r w:rsidR="00D17C80" w:rsidRPr="00A37E4B">
        <w:rPr>
          <w:rFonts w:asciiTheme="majorHAnsi" w:eastAsia="Times New Roman" w:hAnsiTheme="majorHAnsi" w:cs="Times New Roman"/>
          <w:sz w:val="22"/>
          <w:szCs w:val="22"/>
        </w:rPr>
        <w:t xml:space="preserve">and </w:t>
      </w:r>
      <w:r w:rsidRPr="00A37E4B">
        <w:rPr>
          <w:rFonts w:asciiTheme="majorHAnsi" w:eastAsia="Times New Roman" w:hAnsiTheme="majorHAnsi" w:cs="Times New Roman"/>
          <w:sz w:val="22"/>
          <w:szCs w:val="22"/>
        </w:rPr>
        <w:t xml:space="preserve">the Conservation Hatchery Program commenced December 22, 2011. IDFG provided a final report of </w:t>
      </w:r>
      <w:proofErr w:type="spellStart"/>
      <w:r w:rsidRPr="00A37E4B">
        <w:rPr>
          <w:rFonts w:asciiTheme="majorHAnsi" w:eastAsia="Times New Roman" w:hAnsiTheme="majorHAnsi" w:cs="Times New Roman"/>
          <w:sz w:val="22"/>
          <w:szCs w:val="22"/>
        </w:rPr>
        <w:t>broodstock</w:t>
      </w:r>
      <w:proofErr w:type="spellEnd"/>
      <w:r w:rsidRPr="00A37E4B">
        <w:rPr>
          <w:rFonts w:asciiTheme="majorHAnsi" w:eastAsia="Times New Roman" w:hAnsiTheme="majorHAnsi" w:cs="Times New Roman"/>
          <w:sz w:val="22"/>
          <w:szCs w:val="22"/>
        </w:rPr>
        <w:t xml:space="preserve"> development activities on January 24, 2012 and the first conservation hatchery payment was made. In spring 2014, IDFG released approximately 13,522 Bonneville cutthroat trout produced during 2013; an additional 14,102 were released in fall. Approximately 32,738 Bonneville cutthroat trout were produced during 2014 for release in 2015. IDFG will continue to produce Bonneville cutthroat trout at the Grace Fish Hatchery.</w:t>
      </w:r>
      <w:r w:rsidR="00216B28" w:rsidRPr="00A37E4B">
        <w:rPr>
          <w:rFonts w:asciiTheme="majorHAnsi" w:eastAsia="Times New Roman" w:hAnsiTheme="majorHAnsi" w:cs="Times New Roman"/>
          <w:sz w:val="22"/>
          <w:szCs w:val="22"/>
        </w:rPr>
        <w:t xml:space="preserve"> </w:t>
      </w:r>
      <w:r w:rsidR="00C96BE4" w:rsidRPr="00A37E4B">
        <w:rPr>
          <w:rFonts w:asciiTheme="majorHAnsi" w:eastAsia="Times New Roman" w:hAnsiTheme="majorHAnsi" w:cs="Times New Roman"/>
          <w:sz w:val="22"/>
          <w:szCs w:val="22"/>
        </w:rPr>
        <w:t xml:space="preserve"> James </w:t>
      </w:r>
      <w:proofErr w:type="spellStart"/>
      <w:r w:rsidR="00C96BE4" w:rsidRPr="00A37E4B">
        <w:rPr>
          <w:rFonts w:asciiTheme="majorHAnsi" w:eastAsia="Times New Roman" w:hAnsiTheme="majorHAnsi" w:cs="Times New Roman"/>
          <w:sz w:val="22"/>
          <w:szCs w:val="22"/>
        </w:rPr>
        <w:t>DeRito</w:t>
      </w:r>
      <w:proofErr w:type="spellEnd"/>
      <w:r w:rsidR="00C96BE4" w:rsidRPr="00A37E4B">
        <w:rPr>
          <w:rFonts w:asciiTheme="majorHAnsi" w:eastAsia="Times New Roman" w:hAnsiTheme="majorHAnsi" w:cs="Times New Roman"/>
          <w:sz w:val="22"/>
          <w:szCs w:val="22"/>
        </w:rPr>
        <w:t xml:space="preserve"> noted in his comments (see Attachment 1) that: “The course of action that was affirmed this past spring is well informed and meets the needs of all the concerned resources.”</w:t>
      </w:r>
    </w:p>
    <w:p w14:paraId="5542CC16" w14:textId="77777777" w:rsidR="0028658B" w:rsidRPr="00A37E4B" w:rsidRDefault="0028658B" w:rsidP="0028658B">
      <w:pPr>
        <w:pStyle w:val="Standard"/>
        <w:ind w:left="720"/>
        <w:rPr>
          <w:rFonts w:asciiTheme="majorHAnsi" w:eastAsia="Times New Roman" w:hAnsiTheme="majorHAnsi" w:cs="Times New Roman"/>
          <w:sz w:val="22"/>
          <w:szCs w:val="22"/>
        </w:rPr>
      </w:pPr>
    </w:p>
    <w:p w14:paraId="4DAC397B" w14:textId="56D1B234" w:rsidR="00D17C80" w:rsidRPr="00A37E4B" w:rsidRDefault="000F7787" w:rsidP="006C7864">
      <w:pPr>
        <w:pStyle w:val="ListParagraph"/>
        <w:numPr>
          <w:ilvl w:val="0"/>
          <w:numId w:val="7"/>
        </w:numPr>
        <w:suppressAutoHyphens w:val="0"/>
        <w:autoSpaceDE w:val="0"/>
        <w:adjustRightInd w:val="0"/>
        <w:textAlignment w:val="auto"/>
        <w:rPr>
          <w:rFonts w:asciiTheme="majorHAnsi" w:eastAsiaTheme="minorHAnsi" w:hAnsiTheme="majorHAnsi" w:cs="Times New Roman"/>
          <w:kern w:val="0"/>
          <w:sz w:val="22"/>
          <w:szCs w:val="22"/>
          <w:lang w:eastAsia="en-US" w:bidi="ar-SA"/>
        </w:rPr>
      </w:pPr>
      <w:r w:rsidRPr="00A37E4B">
        <w:rPr>
          <w:rFonts w:asciiTheme="majorHAnsi" w:eastAsiaTheme="minorHAnsi" w:hAnsiTheme="majorHAnsi" w:cs="Times New Roman"/>
          <w:b/>
          <w:kern w:val="0"/>
          <w:sz w:val="22"/>
          <w:szCs w:val="22"/>
          <w:lang w:eastAsia="en-US" w:bidi="ar-SA"/>
        </w:rPr>
        <w:t xml:space="preserve">Suspension of Article 409 - </w:t>
      </w:r>
      <w:r w:rsidRPr="00A37E4B">
        <w:rPr>
          <w:rFonts w:asciiTheme="majorHAnsi" w:eastAsiaTheme="minorHAnsi" w:hAnsiTheme="majorHAnsi" w:cs="Times New Roman"/>
          <w:kern w:val="0"/>
          <w:sz w:val="22"/>
          <w:szCs w:val="22"/>
          <w:lang w:eastAsia="en-US" w:bidi="ar-SA"/>
        </w:rPr>
        <w:t xml:space="preserve">The Boater Flow Ramp Rate Study was completed during 2010 and a final report was submitted to FERC. The need to implement, change or request removal of Article 409, based on study results, was discussed with the ECC during a series of meetings in 2011. Per the </w:t>
      </w:r>
      <w:r w:rsidRPr="00A37E4B">
        <w:rPr>
          <w:rFonts w:asciiTheme="majorHAnsi" w:eastAsiaTheme="minorHAnsi" w:hAnsiTheme="majorHAnsi" w:cs="&amp;nU'88ÔˇøtΩ—"/>
          <w:kern w:val="0"/>
          <w:sz w:val="22"/>
          <w:szCs w:val="22"/>
          <w:lang w:eastAsia="en-US" w:bidi="ar-SA"/>
        </w:rPr>
        <w:t xml:space="preserve">requirements in a June 2, 2011 FERC Order, PacifiCorp prepared a report on the ECC’s decision making </w:t>
      </w:r>
      <w:r w:rsidRPr="00A37E4B">
        <w:rPr>
          <w:rFonts w:asciiTheme="majorHAnsi" w:eastAsiaTheme="minorHAnsi" w:hAnsiTheme="majorHAnsi" w:cs="Times New Roman"/>
          <w:kern w:val="0"/>
          <w:sz w:val="22"/>
          <w:szCs w:val="22"/>
          <w:lang w:eastAsia="en-US" w:bidi="ar-SA"/>
        </w:rPr>
        <w:t xml:space="preserve">regarding boater flows and the suspension of Article 409. This report was submitted to FERC on January 31, 2012 and included a recommendation to continue suspension of Article 409. The report also </w:t>
      </w:r>
      <w:r w:rsidRPr="00A37E4B">
        <w:rPr>
          <w:rFonts w:asciiTheme="majorHAnsi" w:eastAsiaTheme="minorHAnsi" w:hAnsiTheme="majorHAnsi" w:cs="&amp;nU'88ÔˇøtΩ—"/>
          <w:kern w:val="0"/>
          <w:sz w:val="22"/>
          <w:szCs w:val="22"/>
          <w:lang w:eastAsia="en-US" w:bidi="ar-SA"/>
        </w:rPr>
        <w:t xml:space="preserve">included the ECC’s decision to use a down ramp rate of 1 foot per </w:t>
      </w:r>
      <w:r w:rsidRPr="00A37E4B">
        <w:rPr>
          <w:rFonts w:asciiTheme="majorHAnsi" w:eastAsiaTheme="minorHAnsi" w:hAnsiTheme="majorHAnsi" w:cs="Times New Roman"/>
          <w:kern w:val="0"/>
          <w:sz w:val="22"/>
          <w:szCs w:val="22"/>
          <w:lang w:eastAsia="en-US" w:bidi="ar-SA"/>
        </w:rPr>
        <w:t xml:space="preserve">hour following boater flows. On May </w:t>
      </w:r>
      <w:r w:rsidRPr="00A37E4B">
        <w:rPr>
          <w:rFonts w:asciiTheme="majorHAnsi" w:eastAsiaTheme="minorHAnsi" w:hAnsiTheme="majorHAnsi" w:cs="&amp;nU'88ÔˇøtΩ—"/>
          <w:kern w:val="0"/>
          <w:sz w:val="22"/>
          <w:szCs w:val="22"/>
          <w:lang w:eastAsia="en-US" w:bidi="ar-SA"/>
        </w:rPr>
        <w:t>18, 2012, the Final Agreement on Boater Flows was filed with FERC. This agreement included the ECC’</w:t>
      </w:r>
      <w:r w:rsidR="00C33E37" w:rsidRPr="00A37E4B">
        <w:rPr>
          <w:rFonts w:asciiTheme="majorHAnsi" w:eastAsiaTheme="minorHAnsi" w:hAnsiTheme="majorHAnsi" w:cs="&amp;nU'88ÔˇøtΩ—"/>
          <w:kern w:val="0"/>
          <w:sz w:val="22"/>
          <w:szCs w:val="22"/>
          <w:lang w:eastAsia="en-US" w:bidi="ar-SA"/>
        </w:rPr>
        <w:t>s</w:t>
      </w:r>
      <w:r w:rsidRPr="00A37E4B">
        <w:rPr>
          <w:rFonts w:asciiTheme="majorHAnsi" w:eastAsiaTheme="minorHAnsi" w:hAnsiTheme="majorHAnsi" w:cs="&amp;nU'88ÔˇøtΩ—"/>
          <w:kern w:val="0"/>
          <w:sz w:val="22"/>
          <w:szCs w:val="22"/>
          <w:lang w:eastAsia="en-US" w:bidi="ar-SA"/>
        </w:rPr>
        <w:t xml:space="preserve"> </w:t>
      </w:r>
      <w:r w:rsidRPr="00A37E4B">
        <w:rPr>
          <w:rFonts w:asciiTheme="majorHAnsi" w:eastAsiaTheme="minorHAnsi" w:hAnsiTheme="majorHAnsi" w:cs="Times New Roman"/>
          <w:kern w:val="0"/>
          <w:sz w:val="22"/>
          <w:szCs w:val="22"/>
          <w:lang w:eastAsia="en-US" w:bidi="ar-SA"/>
        </w:rPr>
        <w:t xml:space="preserve">recommendation to not reinstate Article 409. Continued suspension of the Article 409 Fish Stranding Minimization Plan was confirmed by FERC on October 17, 2012, in an issuance that confirmed PacifiCorp </w:t>
      </w:r>
      <w:r w:rsidRPr="00A37E4B">
        <w:rPr>
          <w:rFonts w:asciiTheme="majorHAnsi" w:eastAsiaTheme="minorHAnsi" w:hAnsiTheme="majorHAnsi" w:cs="&amp;nU'88ÔˇøtΩ—"/>
          <w:kern w:val="0"/>
          <w:sz w:val="22"/>
          <w:szCs w:val="22"/>
          <w:lang w:eastAsia="en-US" w:bidi="ar-SA"/>
        </w:rPr>
        <w:t xml:space="preserve">had complied with Ordering paragraph (b) of FERC’s June 3, 2011 Order Approving Suspension of the </w:t>
      </w:r>
      <w:r w:rsidRPr="00A37E4B">
        <w:rPr>
          <w:rFonts w:asciiTheme="majorHAnsi" w:eastAsiaTheme="minorHAnsi" w:hAnsiTheme="majorHAnsi" w:cs="Times New Roman"/>
          <w:kern w:val="0"/>
          <w:sz w:val="22"/>
          <w:szCs w:val="22"/>
          <w:lang w:eastAsia="en-US" w:bidi="ar-SA"/>
        </w:rPr>
        <w:t>Fish Stranding Minimization Plan. There were no new actions in 2014.</w:t>
      </w:r>
    </w:p>
    <w:p w14:paraId="2E13EE5D" w14:textId="77777777" w:rsidR="00D17C80" w:rsidRPr="00A37E4B" w:rsidRDefault="00D17C80" w:rsidP="006C7864">
      <w:pPr>
        <w:suppressAutoHyphens w:val="0"/>
        <w:autoSpaceDE w:val="0"/>
        <w:adjustRightInd w:val="0"/>
        <w:textAlignment w:val="auto"/>
        <w:rPr>
          <w:rFonts w:asciiTheme="majorHAnsi" w:eastAsiaTheme="minorHAnsi" w:hAnsiTheme="majorHAnsi" w:cs="Times New Roman"/>
          <w:kern w:val="0"/>
          <w:sz w:val="22"/>
          <w:szCs w:val="22"/>
          <w:lang w:eastAsia="en-US" w:bidi="ar-SA"/>
        </w:rPr>
      </w:pPr>
    </w:p>
    <w:p w14:paraId="52906934" w14:textId="1FD67E21" w:rsidR="00A47A6C" w:rsidRPr="00A37E4B" w:rsidRDefault="00A47A6C" w:rsidP="007B4856">
      <w:pPr>
        <w:pStyle w:val="Standard"/>
        <w:numPr>
          <w:ilvl w:val="0"/>
          <w:numId w:val="6"/>
        </w:numPr>
        <w:autoSpaceDE w:val="0"/>
        <w:ind w:hanging="450"/>
        <w:rPr>
          <w:rFonts w:asciiTheme="majorHAnsi" w:eastAsia="Times New Roman" w:hAnsiTheme="majorHAnsi" w:cs="Times New Roman"/>
          <w:b/>
          <w:bCs/>
          <w:sz w:val="22"/>
          <w:szCs w:val="22"/>
        </w:rPr>
      </w:pPr>
      <w:r w:rsidRPr="00A37E4B">
        <w:rPr>
          <w:rFonts w:asciiTheme="majorHAnsi" w:eastAsia="Times New Roman" w:hAnsiTheme="majorHAnsi" w:cs="Times New Roman"/>
          <w:b/>
          <w:bCs/>
          <w:sz w:val="22"/>
          <w:szCs w:val="22"/>
        </w:rPr>
        <w:t>LIHI's criteria have been revised since last recertification, but none of the changes affect this project.</w:t>
      </w:r>
    </w:p>
    <w:p w14:paraId="0920E2FC" w14:textId="77777777" w:rsidR="00A47A6C" w:rsidRPr="00A37E4B" w:rsidRDefault="00A47A6C" w:rsidP="00A47A6C">
      <w:pPr>
        <w:pStyle w:val="Standard"/>
        <w:autoSpaceDE w:val="0"/>
        <w:rPr>
          <w:rFonts w:asciiTheme="majorHAnsi" w:hAnsiTheme="majorHAnsi"/>
          <w:sz w:val="22"/>
          <w:szCs w:val="22"/>
        </w:rPr>
      </w:pPr>
    </w:p>
    <w:p w14:paraId="0201D897" w14:textId="0A2175BB" w:rsidR="00FE1BB2" w:rsidRPr="00A37E4B" w:rsidRDefault="00FE1BB2" w:rsidP="00A47A6C">
      <w:pPr>
        <w:pStyle w:val="Standard"/>
        <w:autoSpaceDE w:val="0"/>
        <w:rPr>
          <w:rFonts w:asciiTheme="majorHAnsi" w:eastAsia="Times New Roman" w:hAnsiTheme="majorHAnsi" w:cs="Times New Roman"/>
          <w:sz w:val="22"/>
          <w:szCs w:val="22"/>
        </w:rPr>
      </w:pPr>
      <w:r w:rsidRPr="00A37E4B">
        <w:rPr>
          <w:rFonts w:asciiTheme="majorHAnsi" w:eastAsia="Times New Roman" w:hAnsiTheme="majorHAnsi" w:cs="Times New Roman"/>
          <w:sz w:val="22"/>
          <w:szCs w:val="22"/>
        </w:rPr>
        <w:t>On November 20, 2014, the Governing Board of the Low Impact Hydropower Institute (LIHI) approved revised Criteria to be used in</w:t>
      </w:r>
      <w:r w:rsidR="001F5E91">
        <w:rPr>
          <w:rFonts w:asciiTheme="majorHAnsi" w:eastAsia="Times New Roman" w:hAnsiTheme="majorHAnsi" w:cs="Times New Roman"/>
          <w:sz w:val="22"/>
          <w:szCs w:val="22"/>
        </w:rPr>
        <w:t xml:space="preserve"> LIHI’s certification decisions.  However, those revised criteria will not be implemented until 2016, as the new edition of the LIHI Handbook is still in development.</w:t>
      </w:r>
      <w:r w:rsidRPr="00A37E4B">
        <w:rPr>
          <w:rFonts w:asciiTheme="majorHAnsi" w:eastAsia="Times New Roman" w:hAnsiTheme="majorHAnsi" w:cs="Times New Roman"/>
          <w:sz w:val="22"/>
          <w:szCs w:val="22"/>
        </w:rPr>
        <w:t xml:space="preserve"> This facility </w:t>
      </w:r>
      <w:r w:rsidR="00A43B0E" w:rsidRPr="00A37E4B">
        <w:rPr>
          <w:rFonts w:asciiTheme="majorHAnsi" w:eastAsia="Times New Roman" w:hAnsiTheme="majorHAnsi" w:cs="Times New Roman"/>
          <w:sz w:val="22"/>
          <w:szCs w:val="22"/>
        </w:rPr>
        <w:t xml:space="preserve">originally </w:t>
      </w:r>
      <w:r w:rsidRPr="00A37E4B">
        <w:rPr>
          <w:rFonts w:asciiTheme="majorHAnsi" w:eastAsia="Times New Roman" w:hAnsiTheme="majorHAnsi" w:cs="Times New Roman"/>
          <w:sz w:val="22"/>
          <w:szCs w:val="22"/>
        </w:rPr>
        <w:t xml:space="preserve">applied for recertification in </w:t>
      </w:r>
      <w:r w:rsidR="006852C1" w:rsidRPr="00A37E4B">
        <w:rPr>
          <w:rFonts w:asciiTheme="majorHAnsi" w:eastAsia="Times New Roman" w:hAnsiTheme="majorHAnsi" w:cs="Times New Roman"/>
          <w:sz w:val="22"/>
          <w:szCs w:val="22"/>
        </w:rPr>
        <w:t>November</w:t>
      </w:r>
      <w:r w:rsidRPr="00A37E4B">
        <w:rPr>
          <w:rFonts w:asciiTheme="majorHAnsi" w:eastAsia="Times New Roman" w:hAnsiTheme="majorHAnsi" w:cs="Times New Roman"/>
          <w:sz w:val="22"/>
          <w:szCs w:val="22"/>
        </w:rPr>
        <w:t xml:space="preserve"> of 2014, so the new changes in criteria do not affect recertification. </w:t>
      </w:r>
    </w:p>
    <w:p w14:paraId="1BDEC0B8" w14:textId="77777777" w:rsidR="00FE1BB2" w:rsidRPr="00A37E4B" w:rsidRDefault="00FE1BB2" w:rsidP="00A47A6C">
      <w:pPr>
        <w:pStyle w:val="Standard"/>
        <w:autoSpaceDE w:val="0"/>
        <w:rPr>
          <w:rFonts w:asciiTheme="majorHAnsi" w:eastAsia="Times New Roman" w:hAnsiTheme="majorHAnsi" w:cs="Times New Roman"/>
          <w:b/>
          <w:sz w:val="22"/>
          <w:szCs w:val="22"/>
        </w:rPr>
      </w:pPr>
    </w:p>
    <w:p w14:paraId="4B941E99" w14:textId="646A5356" w:rsidR="00A47A6C" w:rsidRPr="00A37E4B" w:rsidRDefault="00A47A6C" w:rsidP="007B4856">
      <w:pPr>
        <w:pStyle w:val="Standard"/>
        <w:numPr>
          <w:ilvl w:val="0"/>
          <w:numId w:val="6"/>
        </w:numPr>
        <w:autoSpaceDE w:val="0"/>
        <w:ind w:hanging="450"/>
        <w:rPr>
          <w:rFonts w:asciiTheme="majorHAnsi" w:eastAsia="Times New Roman" w:hAnsiTheme="majorHAnsi" w:cs="Times New Roman"/>
          <w:b/>
          <w:bCs/>
          <w:sz w:val="22"/>
          <w:szCs w:val="22"/>
        </w:rPr>
      </w:pPr>
      <w:r w:rsidRPr="00A37E4B">
        <w:rPr>
          <w:rFonts w:asciiTheme="majorHAnsi" w:eastAsia="Times New Roman" w:hAnsiTheme="majorHAnsi" w:cs="Times New Roman"/>
          <w:b/>
          <w:bCs/>
          <w:sz w:val="22"/>
          <w:szCs w:val="22"/>
        </w:rPr>
        <w:t>Conclusion</w:t>
      </w:r>
    </w:p>
    <w:p w14:paraId="4FEC2C9A" w14:textId="77777777" w:rsidR="00A43B0E" w:rsidRPr="00A37E4B" w:rsidRDefault="00A43B0E" w:rsidP="00A47A6C">
      <w:pPr>
        <w:pStyle w:val="Standard"/>
        <w:autoSpaceDE w:val="0"/>
        <w:rPr>
          <w:rFonts w:asciiTheme="majorHAnsi" w:eastAsia="Times New Roman" w:hAnsiTheme="majorHAnsi" w:cs="Times New Roman"/>
          <w:b/>
          <w:bCs/>
          <w:sz w:val="22"/>
          <w:szCs w:val="22"/>
        </w:rPr>
      </w:pPr>
    </w:p>
    <w:p w14:paraId="0C66B691" w14:textId="5B408142" w:rsidR="00A47A6C" w:rsidRPr="00A37E4B" w:rsidRDefault="000F7787" w:rsidP="00A47A6C">
      <w:pPr>
        <w:pStyle w:val="Standard"/>
        <w:autoSpaceDE w:val="0"/>
        <w:rPr>
          <w:rFonts w:asciiTheme="majorHAnsi" w:eastAsia="Times New Roman" w:hAnsiTheme="majorHAnsi" w:cs="Times New Roman"/>
          <w:sz w:val="22"/>
          <w:szCs w:val="22"/>
        </w:rPr>
      </w:pPr>
      <w:r w:rsidRPr="00A37E4B">
        <w:rPr>
          <w:rFonts w:asciiTheme="majorHAnsi" w:eastAsia="Times New Roman" w:hAnsiTheme="majorHAnsi" w:cs="Times New Roman"/>
          <w:sz w:val="22"/>
          <w:szCs w:val="22"/>
        </w:rPr>
        <w:t>Given the size of the Bear River Hydroelectric Projects and the</w:t>
      </w:r>
      <w:r w:rsidR="001F5E91">
        <w:rPr>
          <w:rFonts w:asciiTheme="majorHAnsi" w:eastAsia="Times New Roman" w:hAnsiTheme="majorHAnsi" w:cs="Times New Roman"/>
          <w:sz w:val="22"/>
          <w:szCs w:val="22"/>
        </w:rPr>
        <w:t xml:space="preserve"> </w:t>
      </w:r>
      <w:r w:rsidRPr="00A37E4B">
        <w:rPr>
          <w:rFonts w:asciiTheme="majorHAnsi" w:eastAsia="Times New Roman" w:hAnsiTheme="majorHAnsi" w:cs="Times New Roman"/>
          <w:sz w:val="22"/>
          <w:szCs w:val="22"/>
        </w:rPr>
        <w:t xml:space="preserve">extent of the </w:t>
      </w:r>
      <w:r w:rsidR="001F5E91">
        <w:rPr>
          <w:rFonts w:asciiTheme="majorHAnsi" w:eastAsia="Times New Roman" w:hAnsiTheme="majorHAnsi" w:cs="Times New Roman"/>
          <w:sz w:val="22"/>
          <w:szCs w:val="22"/>
        </w:rPr>
        <w:t xml:space="preserve">recent </w:t>
      </w:r>
      <w:r w:rsidRPr="00A37E4B">
        <w:rPr>
          <w:rFonts w:asciiTheme="majorHAnsi" w:eastAsia="Times New Roman" w:hAnsiTheme="majorHAnsi" w:cs="Times New Roman"/>
          <w:sz w:val="22"/>
          <w:szCs w:val="22"/>
        </w:rPr>
        <w:t>Settlement Agreement</w:t>
      </w:r>
      <w:r w:rsidR="00537126" w:rsidRPr="00A37E4B">
        <w:rPr>
          <w:rFonts w:asciiTheme="majorHAnsi" w:eastAsia="Times New Roman" w:hAnsiTheme="majorHAnsi" w:cs="Times New Roman"/>
          <w:sz w:val="22"/>
          <w:szCs w:val="22"/>
        </w:rPr>
        <w:t xml:space="preserve">, it is not </w:t>
      </w:r>
      <w:r w:rsidRPr="00A37E4B">
        <w:rPr>
          <w:rFonts w:asciiTheme="majorHAnsi" w:eastAsia="Times New Roman" w:hAnsiTheme="majorHAnsi" w:cs="Times New Roman"/>
          <w:sz w:val="22"/>
          <w:szCs w:val="22"/>
        </w:rPr>
        <w:t xml:space="preserve">surprising that </w:t>
      </w:r>
      <w:r w:rsidR="00C96BE4" w:rsidRPr="00A37E4B">
        <w:rPr>
          <w:rFonts w:asciiTheme="majorHAnsi" w:eastAsia="Times New Roman" w:hAnsiTheme="majorHAnsi" w:cs="Times New Roman"/>
          <w:sz w:val="22"/>
          <w:szCs w:val="22"/>
        </w:rPr>
        <w:t>some physical and operational</w:t>
      </w:r>
      <w:r w:rsidRPr="00A37E4B">
        <w:rPr>
          <w:rFonts w:asciiTheme="majorHAnsi" w:eastAsia="Times New Roman" w:hAnsiTheme="majorHAnsi" w:cs="Times New Roman"/>
          <w:sz w:val="22"/>
          <w:szCs w:val="22"/>
        </w:rPr>
        <w:t xml:space="preserve"> changes have taken place over the past 5 years of Certification. </w:t>
      </w:r>
      <w:r w:rsidR="00C96BE4" w:rsidRPr="00A37E4B">
        <w:rPr>
          <w:rFonts w:asciiTheme="majorHAnsi" w:eastAsia="Times New Roman" w:hAnsiTheme="majorHAnsi" w:cs="Times New Roman"/>
          <w:sz w:val="22"/>
          <w:szCs w:val="22"/>
        </w:rPr>
        <w:t xml:space="preserve">However, after reviewing all files available from the applicant and on FERC e-library, and speaking with members of the Bear River Environmental Coordination Committee, I am </w:t>
      </w:r>
      <w:r w:rsidR="00A37E4B" w:rsidRPr="00A37E4B">
        <w:rPr>
          <w:rFonts w:asciiTheme="majorHAnsi" w:eastAsia="Times New Roman" w:hAnsiTheme="majorHAnsi" w:cs="Times New Roman"/>
          <w:sz w:val="22"/>
          <w:szCs w:val="22"/>
        </w:rPr>
        <w:t xml:space="preserve">fully </w:t>
      </w:r>
      <w:r w:rsidR="00C96BE4" w:rsidRPr="00A37E4B">
        <w:rPr>
          <w:rFonts w:asciiTheme="majorHAnsi" w:eastAsia="Times New Roman" w:hAnsiTheme="majorHAnsi" w:cs="Times New Roman"/>
          <w:sz w:val="22"/>
          <w:szCs w:val="22"/>
        </w:rPr>
        <w:t>confident that these changes have been to fulfill resource agency requirem</w:t>
      </w:r>
      <w:bookmarkStart w:id="0" w:name="_GoBack"/>
      <w:bookmarkEnd w:id="0"/>
      <w:r w:rsidR="00C96BE4" w:rsidRPr="00A37E4B">
        <w:rPr>
          <w:rFonts w:asciiTheme="majorHAnsi" w:eastAsia="Times New Roman" w:hAnsiTheme="majorHAnsi" w:cs="Times New Roman"/>
          <w:sz w:val="22"/>
          <w:szCs w:val="22"/>
        </w:rPr>
        <w:t xml:space="preserve">ents or complying with </w:t>
      </w:r>
      <w:r w:rsidR="00A37E4B" w:rsidRPr="00A37E4B">
        <w:rPr>
          <w:rFonts w:asciiTheme="majorHAnsi" w:eastAsia="Times New Roman" w:hAnsiTheme="majorHAnsi" w:cs="Times New Roman"/>
          <w:sz w:val="22"/>
          <w:szCs w:val="22"/>
        </w:rPr>
        <w:t xml:space="preserve">terms of the </w:t>
      </w:r>
      <w:r w:rsidR="00C96BE4" w:rsidRPr="00A37E4B">
        <w:rPr>
          <w:rFonts w:asciiTheme="majorHAnsi" w:eastAsia="Times New Roman" w:hAnsiTheme="majorHAnsi" w:cs="Times New Roman"/>
          <w:sz w:val="22"/>
          <w:szCs w:val="22"/>
        </w:rPr>
        <w:t>Settlement Agreement, and there have been no new or renewed issues of concern affecting the project</w:t>
      </w:r>
      <w:r w:rsidRPr="00A37E4B">
        <w:rPr>
          <w:rFonts w:asciiTheme="majorHAnsi" w:eastAsia="Times New Roman" w:hAnsiTheme="majorHAnsi" w:cs="Times New Roman"/>
          <w:sz w:val="22"/>
          <w:szCs w:val="22"/>
        </w:rPr>
        <w:t xml:space="preserve">. </w:t>
      </w:r>
      <w:r w:rsidR="00C33E37" w:rsidRPr="00A37E4B">
        <w:rPr>
          <w:rFonts w:asciiTheme="majorHAnsi" w:eastAsia="Times New Roman" w:hAnsiTheme="majorHAnsi" w:cs="Times New Roman"/>
          <w:sz w:val="22"/>
          <w:szCs w:val="22"/>
        </w:rPr>
        <w:t>I recommend that the project is recertified and provided the extra 3 years of certification due to watershed protection measures in fulfillment of Watershed Protection Criteria D</w:t>
      </w:r>
      <w:r w:rsidR="00A37E4B" w:rsidRPr="00A37E4B">
        <w:rPr>
          <w:rFonts w:asciiTheme="majorHAnsi" w:eastAsia="Times New Roman" w:hAnsiTheme="majorHAnsi" w:cs="Times New Roman"/>
          <w:sz w:val="22"/>
          <w:szCs w:val="22"/>
        </w:rPr>
        <w:t>.</w:t>
      </w:r>
      <w:r w:rsidR="00C33E37" w:rsidRPr="00A37E4B">
        <w:rPr>
          <w:rFonts w:asciiTheme="majorHAnsi" w:eastAsia="Times New Roman" w:hAnsiTheme="majorHAnsi" w:cs="Times New Roman"/>
          <w:sz w:val="22"/>
          <w:szCs w:val="22"/>
        </w:rPr>
        <w:t xml:space="preserve">2. </w:t>
      </w:r>
    </w:p>
    <w:p w14:paraId="5B768A21" w14:textId="77777777" w:rsidR="00A47A6C" w:rsidRPr="00A37E4B" w:rsidRDefault="00A47A6C" w:rsidP="00A47A6C">
      <w:pPr>
        <w:pStyle w:val="Standard"/>
        <w:autoSpaceDE w:val="0"/>
        <w:rPr>
          <w:rFonts w:asciiTheme="majorHAnsi" w:eastAsia="Times New Roman" w:hAnsiTheme="majorHAnsi" w:cs="Times New Roman"/>
          <w:sz w:val="22"/>
          <w:szCs w:val="22"/>
        </w:rPr>
      </w:pPr>
    </w:p>
    <w:p w14:paraId="6D9DE954" w14:textId="43A9B4A3" w:rsidR="00A47A6C" w:rsidRPr="00A37E4B" w:rsidRDefault="00A47A6C" w:rsidP="00A47A6C">
      <w:pPr>
        <w:pStyle w:val="Standard"/>
        <w:autoSpaceDE w:val="0"/>
        <w:rPr>
          <w:rFonts w:asciiTheme="majorHAnsi" w:eastAsia="Times New Roman" w:hAnsiTheme="majorHAnsi" w:cs="Times New Roman"/>
          <w:sz w:val="22"/>
          <w:szCs w:val="22"/>
        </w:rPr>
      </w:pPr>
      <w:r w:rsidRPr="00A37E4B">
        <w:rPr>
          <w:rFonts w:asciiTheme="majorHAnsi" w:eastAsia="Times New Roman" w:hAnsiTheme="majorHAnsi" w:cs="Times New Roman"/>
          <w:sz w:val="22"/>
          <w:szCs w:val="22"/>
        </w:rPr>
        <w:t xml:space="preserve">Please contact me </w:t>
      </w:r>
      <w:r w:rsidR="00BA27AE" w:rsidRPr="00A37E4B">
        <w:rPr>
          <w:rFonts w:asciiTheme="majorHAnsi" w:eastAsia="Times New Roman" w:hAnsiTheme="majorHAnsi" w:cs="Times New Roman"/>
          <w:sz w:val="22"/>
          <w:szCs w:val="22"/>
        </w:rPr>
        <w:t>with any questions</w:t>
      </w:r>
      <w:r w:rsidRPr="00A37E4B">
        <w:rPr>
          <w:rFonts w:asciiTheme="majorHAnsi" w:eastAsia="Times New Roman" w:hAnsiTheme="majorHAnsi" w:cs="Times New Roman"/>
          <w:sz w:val="22"/>
          <w:szCs w:val="22"/>
        </w:rPr>
        <w:t>.</w:t>
      </w:r>
    </w:p>
    <w:p w14:paraId="5E0D3772" w14:textId="54A16949" w:rsidR="00A47A6C" w:rsidRPr="00A37E4B" w:rsidRDefault="00A47A6C" w:rsidP="00A47A6C">
      <w:pPr>
        <w:pStyle w:val="Standard"/>
        <w:autoSpaceDE w:val="0"/>
        <w:rPr>
          <w:rFonts w:asciiTheme="majorHAnsi" w:eastAsia="Times New Roman" w:hAnsiTheme="majorHAnsi" w:cs="Times New Roman"/>
          <w:sz w:val="22"/>
          <w:szCs w:val="22"/>
        </w:rPr>
      </w:pPr>
    </w:p>
    <w:p w14:paraId="3C14FB0A" w14:textId="344940A6" w:rsidR="00A47A6C" w:rsidRPr="00A37E4B" w:rsidRDefault="00BA27AE" w:rsidP="00A47A6C">
      <w:pPr>
        <w:pStyle w:val="Standard"/>
        <w:autoSpaceDE w:val="0"/>
        <w:rPr>
          <w:rFonts w:asciiTheme="majorHAnsi" w:hAnsiTheme="majorHAnsi"/>
          <w:sz w:val="22"/>
          <w:szCs w:val="22"/>
        </w:rPr>
      </w:pPr>
      <w:r w:rsidRPr="00A37E4B">
        <w:rPr>
          <w:rFonts w:asciiTheme="majorHAnsi" w:eastAsia="Times New Roman" w:hAnsiTheme="majorHAnsi" w:cs="Times New Roman"/>
          <w:sz w:val="22"/>
          <w:szCs w:val="22"/>
        </w:rPr>
        <w:t>Regards</w:t>
      </w:r>
      <w:r w:rsidR="00A47A6C" w:rsidRPr="00A37E4B">
        <w:rPr>
          <w:rFonts w:asciiTheme="majorHAnsi" w:eastAsia="Times New Roman" w:hAnsiTheme="majorHAnsi" w:cs="Times New Roman"/>
          <w:sz w:val="22"/>
          <w:szCs w:val="22"/>
        </w:rPr>
        <w:t>,</w:t>
      </w:r>
    </w:p>
    <w:p w14:paraId="0BEF7452" w14:textId="77777777" w:rsidR="00A47A6C" w:rsidRPr="00A37E4B" w:rsidRDefault="00A47A6C" w:rsidP="00A47A6C">
      <w:pPr>
        <w:pStyle w:val="Standard"/>
        <w:autoSpaceDE w:val="0"/>
        <w:rPr>
          <w:rFonts w:asciiTheme="majorHAnsi" w:hAnsiTheme="majorHAnsi"/>
          <w:sz w:val="22"/>
          <w:szCs w:val="22"/>
        </w:rPr>
      </w:pPr>
    </w:p>
    <w:p w14:paraId="6504276B" w14:textId="207AB125" w:rsidR="00A47A6C" w:rsidRPr="00A37E4B" w:rsidRDefault="00F70D94" w:rsidP="00A47A6C">
      <w:pPr>
        <w:pStyle w:val="Standard"/>
        <w:autoSpaceDE w:val="0"/>
        <w:rPr>
          <w:rFonts w:asciiTheme="majorHAnsi" w:hAnsiTheme="majorHAnsi"/>
          <w:sz w:val="22"/>
          <w:szCs w:val="22"/>
        </w:rPr>
      </w:pPr>
      <w:r w:rsidRPr="00A37E4B">
        <w:rPr>
          <w:rFonts w:asciiTheme="majorHAnsi" w:hAnsiTheme="majorHAnsi"/>
          <w:noProof/>
          <w:sz w:val="22"/>
          <w:szCs w:val="22"/>
          <w:lang w:eastAsia="en-US" w:bidi="ar-SA"/>
        </w:rPr>
        <w:drawing>
          <wp:inline distT="0" distB="0" distL="0" distR="0" wp14:anchorId="3146C549" wp14:editId="557C66A5">
            <wp:extent cx="2530170" cy="1066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887" cy="1067946"/>
                    </a:xfrm>
                    <a:prstGeom prst="rect">
                      <a:avLst/>
                    </a:prstGeom>
                    <a:noFill/>
                    <a:ln>
                      <a:noFill/>
                    </a:ln>
                  </pic:spPr>
                </pic:pic>
              </a:graphicData>
            </a:graphic>
          </wp:inline>
        </w:drawing>
      </w:r>
    </w:p>
    <w:p w14:paraId="6B691A39" w14:textId="77777777" w:rsidR="00A47A6C" w:rsidRPr="00A37E4B" w:rsidRDefault="00A47A6C" w:rsidP="00A47A6C">
      <w:pPr>
        <w:pStyle w:val="Standard"/>
        <w:autoSpaceDE w:val="0"/>
        <w:rPr>
          <w:rFonts w:asciiTheme="majorHAnsi" w:hAnsiTheme="majorHAnsi"/>
          <w:sz w:val="22"/>
          <w:szCs w:val="22"/>
        </w:rPr>
      </w:pPr>
      <w:r w:rsidRPr="00A37E4B">
        <w:rPr>
          <w:rFonts w:asciiTheme="majorHAnsi" w:eastAsia="Times New Roman" w:hAnsiTheme="majorHAnsi" w:cs="Times New Roman"/>
          <w:sz w:val="22"/>
          <w:szCs w:val="22"/>
        </w:rPr>
        <w:t>Peter R. Drown</w:t>
      </w:r>
    </w:p>
    <w:p w14:paraId="3A1FDB31" w14:textId="1DEA8CD2" w:rsidR="00A47A6C" w:rsidRPr="00A37E4B" w:rsidRDefault="00F70D94" w:rsidP="00A47A6C">
      <w:pPr>
        <w:pStyle w:val="Standard"/>
        <w:autoSpaceDE w:val="0"/>
        <w:rPr>
          <w:rFonts w:asciiTheme="majorHAnsi" w:hAnsiTheme="majorHAnsi"/>
          <w:sz w:val="22"/>
          <w:szCs w:val="22"/>
        </w:rPr>
      </w:pPr>
      <w:r w:rsidRPr="00A37E4B">
        <w:rPr>
          <w:rFonts w:asciiTheme="majorHAnsi" w:hAnsiTheme="majorHAnsi"/>
          <w:sz w:val="22"/>
          <w:szCs w:val="22"/>
        </w:rPr>
        <w:t>Cleantech Analytics LLC</w:t>
      </w:r>
    </w:p>
    <w:p w14:paraId="7328C296" w14:textId="77777777" w:rsidR="00A47A6C" w:rsidRPr="00A37E4B" w:rsidRDefault="00A47A6C" w:rsidP="00A47A6C">
      <w:pPr>
        <w:pStyle w:val="Standard"/>
        <w:pageBreakBefore/>
        <w:autoSpaceDE w:val="0"/>
        <w:jc w:val="center"/>
        <w:rPr>
          <w:rFonts w:asciiTheme="majorHAnsi" w:eastAsia="Times New Roman" w:hAnsiTheme="majorHAnsi" w:cs="Times New Roman"/>
          <w:b/>
          <w:bCs/>
          <w:sz w:val="22"/>
          <w:szCs w:val="22"/>
        </w:rPr>
      </w:pPr>
      <w:r w:rsidRPr="00A37E4B">
        <w:rPr>
          <w:rFonts w:asciiTheme="majorHAnsi" w:eastAsia="Times New Roman" w:hAnsiTheme="majorHAnsi" w:cs="Times New Roman"/>
          <w:b/>
          <w:bCs/>
          <w:sz w:val="22"/>
          <w:szCs w:val="22"/>
        </w:rPr>
        <w:lastRenderedPageBreak/>
        <w:t>Attachment 1</w:t>
      </w:r>
    </w:p>
    <w:p w14:paraId="7DBDE1E2" w14:textId="77777777" w:rsidR="00A47A6C" w:rsidRPr="00A37E4B" w:rsidRDefault="00A47A6C" w:rsidP="00A47A6C">
      <w:pPr>
        <w:pStyle w:val="Standard"/>
        <w:autoSpaceDE w:val="0"/>
        <w:jc w:val="center"/>
        <w:rPr>
          <w:rFonts w:asciiTheme="majorHAnsi" w:eastAsia="Times New Roman" w:hAnsiTheme="majorHAnsi" w:cs="Times New Roman"/>
          <w:b/>
          <w:bCs/>
          <w:sz w:val="22"/>
          <w:szCs w:val="22"/>
        </w:rPr>
      </w:pPr>
      <w:r w:rsidRPr="00A37E4B">
        <w:rPr>
          <w:rFonts w:asciiTheme="majorHAnsi" w:eastAsia="Times New Roman" w:hAnsiTheme="majorHAnsi" w:cs="Times New Roman"/>
          <w:b/>
          <w:bCs/>
          <w:sz w:val="22"/>
          <w:szCs w:val="22"/>
        </w:rPr>
        <w:t>Agency and Applicant Communications</w:t>
      </w:r>
    </w:p>
    <w:p w14:paraId="03822DB5" w14:textId="77777777" w:rsidR="00C96BE4" w:rsidRPr="00A37E4B" w:rsidRDefault="00C96BE4" w:rsidP="00A47A6C">
      <w:pPr>
        <w:pStyle w:val="Standard"/>
        <w:autoSpaceDE w:val="0"/>
        <w:rPr>
          <w:rFonts w:asciiTheme="majorHAnsi" w:eastAsia="Times New Roman" w:hAnsiTheme="majorHAnsi" w:cs="Times New Roman"/>
          <w:sz w:val="22"/>
          <w:szCs w:val="22"/>
        </w:rPr>
      </w:pPr>
    </w:p>
    <w:p w14:paraId="46AC0CE1" w14:textId="306C49C6" w:rsidR="00C96BE4" w:rsidRPr="00A37E4B" w:rsidRDefault="00C96BE4" w:rsidP="00C96BE4">
      <w:pPr>
        <w:pStyle w:val="Standard"/>
        <w:autoSpaceDE w:val="0"/>
        <w:jc w:val="cente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 xml:space="preserve">Date: </w:t>
      </w:r>
      <w:r w:rsidR="0028658B" w:rsidRPr="00A37E4B">
        <w:rPr>
          <w:rFonts w:asciiTheme="majorHAnsi" w:eastAsia="Times New Roman" w:hAnsiTheme="majorHAnsi" w:cs="Times New Roman"/>
          <w:sz w:val="22"/>
          <w:szCs w:val="22"/>
        </w:rPr>
        <w:t>July 17</w:t>
      </w:r>
      <w:r w:rsidRPr="00A37E4B">
        <w:rPr>
          <w:rFonts w:asciiTheme="majorHAnsi" w:eastAsia="Times New Roman" w:hAnsiTheme="majorHAnsi" w:cs="Times New Roman"/>
          <w:sz w:val="22"/>
          <w:szCs w:val="22"/>
        </w:rPr>
        <w:t>, 2015</w:t>
      </w:r>
    </w:p>
    <w:p w14:paraId="5176F8BE" w14:textId="0C9A24EA" w:rsidR="00C96BE4" w:rsidRPr="00A37E4B" w:rsidRDefault="00C96BE4" w:rsidP="00C96BE4">
      <w:pPr>
        <w:pStyle w:val="Standard"/>
        <w:autoSpaceDE w:val="0"/>
        <w:jc w:val="cente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 xml:space="preserve">Contact Person: </w:t>
      </w:r>
      <w:r w:rsidR="00A37E4B" w:rsidRPr="00A37E4B">
        <w:rPr>
          <w:rFonts w:asciiTheme="majorHAnsi" w:eastAsia="Times New Roman" w:hAnsiTheme="majorHAnsi" w:cs="Times New Roman"/>
          <w:sz w:val="22"/>
          <w:szCs w:val="22"/>
        </w:rPr>
        <w:t>Blaine Newman</w:t>
      </w:r>
    </w:p>
    <w:p w14:paraId="5C31652B" w14:textId="72B9F828" w:rsidR="00C96BE4" w:rsidRPr="00A37E4B" w:rsidRDefault="00C96BE4" w:rsidP="00C96BE4">
      <w:pPr>
        <w:pStyle w:val="Standard"/>
        <w:autoSpaceDE w:val="0"/>
        <w:jc w:val="cente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 xml:space="preserve">Organization: </w:t>
      </w:r>
      <w:r w:rsidR="00A37E4B" w:rsidRPr="00A37E4B">
        <w:rPr>
          <w:rFonts w:asciiTheme="majorHAnsi" w:eastAsia="Times New Roman" w:hAnsiTheme="majorHAnsi" w:cs="Times New Roman"/>
          <w:sz w:val="22"/>
          <w:szCs w:val="22"/>
        </w:rPr>
        <w:t>Bureau of Land Management</w:t>
      </w:r>
    </w:p>
    <w:p w14:paraId="6E02FBC9" w14:textId="4058F687" w:rsidR="00C96BE4" w:rsidRPr="00A37E4B" w:rsidRDefault="00C96BE4" w:rsidP="00C96BE4">
      <w:pPr>
        <w:pStyle w:val="Standard"/>
        <w:autoSpaceDE w:val="0"/>
        <w:jc w:val="cente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 xml:space="preserve">Title: </w:t>
      </w:r>
      <w:r w:rsidR="00A37E4B" w:rsidRPr="00A37E4B">
        <w:rPr>
          <w:rFonts w:asciiTheme="majorHAnsi" w:eastAsia="Times New Roman" w:hAnsiTheme="majorHAnsi" w:cs="Times New Roman"/>
          <w:sz w:val="22"/>
          <w:szCs w:val="22"/>
        </w:rPr>
        <w:t>Assistant Field Manager</w:t>
      </w:r>
    </w:p>
    <w:p w14:paraId="2655B04B" w14:textId="77777777" w:rsidR="00A37E4B" w:rsidRPr="00A37E4B" w:rsidRDefault="00A37E4B" w:rsidP="00A37E4B">
      <w:pPr>
        <w:pStyle w:val="Standard"/>
        <w:autoSpaceDE w:val="0"/>
        <w:rPr>
          <w:rFonts w:asciiTheme="majorHAnsi" w:eastAsia="Times New Roman" w:hAnsiTheme="majorHAnsi" w:cs="Times New Roman"/>
          <w:sz w:val="22"/>
          <w:szCs w:val="22"/>
        </w:rPr>
      </w:pPr>
    </w:p>
    <w:p w14:paraId="2FF6653F" w14:textId="45A1BB3A" w:rsidR="00A37E4B" w:rsidRPr="00A37E4B" w:rsidRDefault="00A37E4B" w:rsidP="00A37E4B">
      <w:pPr>
        <w:pStyle w:val="Standard"/>
        <w:autoSpaceDE w:val="0"/>
        <w:rPr>
          <w:rFonts w:asciiTheme="majorHAnsi" w:eastAsia="Times New Roman" w:hAnsiTheme="majorHAnsi" w:cs="Times New Roman"/>
          <w:sz w:val="22"/>
          <w:szCs w:val="22"/>
        </w:rPr>
      </w:pPr>
      <w:r w:rsidRPr="00A37E4B">
        <w:rPr>
          <w:rFonts w:asciiTheme="majorHAnsi" w:eastAsia="Times New Roman" w:hAnsiTheme="majorHAnsi" w:cs="Times New Roman"/>
          <w:sz w:val="22"/>
          <w:szCs w:val="22"/>
        </w:rPr>
        <w:t xml:space="preserve">I spoke with BLM by phone. </w:t>
      </w:r>
      <w:proofErr w:type="spellStart"/>
      <w:r w:rsidRPr="00A37E4B">
        <w:rPr>
          <w:rFonts w:asciiTheme="majorHAnsi" w:eastAsia="Times New Roman" w:hAnsiTheme="majorHAnsi" w:cs="Times New Roman"/>
          <w:sz w:val="22"/>
          <w:szCs w:val="22"/>
        </w:rPr>
        <w:t>Arn</w:t>
      </w:r>
      <w:proofErr w:type="spellEnd"/>
      <w:r w:rsidRPr="00A37E4B">
        <w:rPr>
          <w:rFonts w:asciiTheme="majorHAnsi" w:eastAsia="Times New Roman" w:hAnsiTheme="majorHAnsi" w:cs="Times New Roman"/>
          <w:sz w:val="22"/>
          <w:szCs w:val="22"/>
        </w:rPr>
        <w:t xml:space="preserve"> Berglund, the previous ECC representative for BLM, retired last month, and my call was forwarded to Blaine Newman. Mr. Newman noted that there are no issues or concern’s from BLM regarding the Bear River Project, and the project has been working very well with the ECC to achieve the objectives laid out in the original Settlement Agreement. </w:t>
      </w:r>
    </w:p>
    <w:p w14:paraId="6F7710CE" w14:textId="77777777" w:rsidR="00C0049F" w:rsidRPr="00A37E4B" w:rsidRDefault="00C0049F" w:rsidP="00A47A6C">
      <w:pPr>
        <w:pStyle w:val="Standard"/>
        <w:autoSpaceDE w:val="0"/>
        <w:rPr>
          <w:rFonts w:asciiTheme="majorHAnsi" w:eastAsia="Times New Roman" w:hAnsiTheme="majorHAnsi" w:cs="Times New Roman"/>
          <w:sz w:val="22"/>
          <w:szCs w:val="22"/>
        </w:rPr>
      </w:pPr>
    </w:p>
    <w:p w14:paraId="0A2B9B0B" w14:textId="77777777" w:rsidR="00A37E4B" w:rsidRPr="00A37E4B" w:rsidRDefault="00A37E4B" w:rsidP="00A47A6C">
      <w:pPr>
        <w:pStyle w:val="Standard"/>
        <w:autoSpaceDE w:val="0"/>
        <w:rPr>
          <w:rFonts w:asciiTheme="majorHAnsi" w:eastAsia="Times New Roman" w:hAnsiTheme="majorHAnsi" w:cs="Times New Roman"/>
          <w:sz w:val="22"/>
          <w:szCs w:val="22"/>
        </w:rPr>
      </w:pPr>
    </w:p>
    <w:p w14:paraId="3C5A3B7B" w14:textId="65EBD5A6" w:rsidR="00C0049F" w:rsidRPr="00A37E4B" w:rsidRDefault="00C0049F" w:rsidP="00C0049F">
      <w:pPr>
        <w:pStyle w:val="Standard"/>
        <w:autoSpaceDE w:val="0"/>
        <w:jc w:val="cente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 xml:space="preserve">Date: </w:t>
      </w:r>
      <w:r w:rsidRPr="00A37E4B">
        <w:rPr>
          <w:rFonts w:asciiTheme="majorHAnsi" w:eastAsia="Times New Roman" w:hAnsiTheme="majorHAnsi" w:cs="Times New Roman"/>
          <w:sz w:val="22"/>
          <w:szCs w:val="22"/>
        </w:rPr>
        <w:t>July 15, 2015</w:t>
      </w:r>
    </w:p>
    <w:p w14:paraId="6CA8B785" w14:textId="23701E11" w:rsidR="00C0049F" w:rsidRPr="00A37E4B" w:rsidRDefault="00C0049F" w:rsidP="00C0049F">
      <w:pPr>
        <w:pStyle w:val="Standard"/>
        <w:autoSpaceDE w:val="0"/>
        <w:jc w:val="cente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 xml:space="preserve">Contact Person: </w:t>
      </w:r>
      <w:r w:rsidRPr="00A37E4B">
        <w:rPr>
          <w:rFonts w:asciiTheme="majorHAnsi" w:eastAsia="Times New Roman" w:hAnsiTheme="majorHAnsi" w:cs="Times New Roman"/>
          <w:sz w:val="22"/>
          <w:szCs w:val="22"/>
        </w:rPr>
        <w:t>Kathy Rinaldi</w:t>
      </w:r>
    </w:p>
    <w:p w14:paraId="1F95615B" w14:textId="0E3604E3" w:rsidR="00C0049F" w:rsidRPr="00A37E4B" w:rsidRDefault="00C0049F" w:rsidP="00C0049F">
      <w:pPr>
        <w:pStyle w:val="Standard"/>
        <w:autoSpaceDE w:val="0"/>
        <w:jc w:val="cente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 xml:space="preserve">Organization: </w:t>
      </w:r>
      <w:r w:rsidRPr="00A37E4B">
        <w:rPr>
          <w:rFonts w:asciiTheme="majorHAnsi" w:eastAsia="Times New Roman" w:hAnsiTheme="majorHAnsi" w:cs="Times New Roman"/>
          <w:sz w:val="22"/>
          <w:szCs w:val="22"/>
        </w:rPr>
        <w:t>Greater Yellowstone Coalition (member of Bear River ECC)</w:t>
      </w:r>
    </w:p>
    <w:p w14:paraId="40C4933C" w14:textId="49662A71" w:rsidR="00C0049F" w:rsidRPr="00A37E4B" w:rsidRDefault="00C0049F" w:rsidP="00C0049F">
      <w:pPr>
        <w:pStyle w:val="Standard"/>
        <w:autoSpaceDE w:val="0"/>
        <w:jc w:val="cente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 xml:space="preserve">Title: </w:t>
      </w:r>
      <w:r w:rsidRPr="00A37E4B">
        <w:rPr>
          <w:rFonts w:asciiTheme="majorHAnsi" w:eastAsia="Times New Roman" w:hAnsiTheme="majorHAnsi" w:cs="Times New Roman"/>
          <w:sz w:val="22"/>
          <w:szCs w:val="22"/>
        </w:rPr>
        <w:t>Idaho Conservation Coordinator</w:t>
      </w:r>
    </w:p>
    <w:p w14:paraId="505140F5" w14:textId="77777777" w:rsidR="00C0049F" w:rsidRPr="00A37E4B" w:rsidRDefault="00C0049F" w:rsidP="00C0049F">
      <w:pPr>
        <w:shd w:val="clear" w:color="auto" w:fill="FFFFFF"/>
        <w:rPr>
          <w:rFonts w:asciiTheme="majorHAnsi" w:eastAsia="Times New Roman" w:hAnsiTheme="majorHAnsi" w:cs="Arial"/>
          <w:color w:val="222222"/>
          <w:sz w:val="22"/>
          <w:szCs w:val="22"/>
        </w:rPr>
      </w:pPr>
    </w:p>
    <w:tbl>
      <w:tblPr>
        <w:tblW w:w="0" w:type="dxa"/>
        <w:tblCellMar>
          <w:left w:w="0" w:type="dxa"/>
          <w:right w:w="0" w:type="dxa"/>
        </w:tblCellMar>
        <w:tblLook w:val="04A0" w:firstRow="1" w:lastRow="0" w:firstColumn="1" w:lastColumn="0" w:noHBand="0" w:noVBand="1"/>
      </w:tblPr>
      <w:tblGrid>
        <w:gridCol w:w="6756"/>
        <w:gridCol w:w="1802"/>
        <w:gridCol w:w="6"/>
        <w:gridCol w:w="20"/>
      </w:tblGrid>
      <w:tr w:rsidR="00C0049F" w:rsidRPr="00A37E4B" w14:paraId="70D97500" w14:textId="77777777" w:rsidTr="00CE660E">
        <w:trPr>
          <w:trHeight w:val="240"/>
        </w:trPr>
        <w:tc>
          <w:tcPr>
            <w:tcW w:w="6385" w:type="dxa"/>
            <w:noWrap/>
            <w:tcMar>
              <w:top w:w="0" w:type="dxa"/>
              <w:left w:w="0" w:type="dxa"/>
              <w:bottom w:w="0" w:type="dxa"/>
              <w:right w:w="120" w:type="dxa"/>
            </w:tcMar>
            <w:hideMark/>
          </w:tcPr>
          <w:tbl>
            <w:tblPr>
              <w:tblW w:w="6395" w:type="dxa"/>
              <w:tblCellMar>
                <w:left w:w="0" w:type="dxa"/>
                <w:right w:w="0" w:type="dxa"/>
              </w:tblCellMar>
              <w:tblLook w:val="04A0" w:firstRow="1" w:lastRow="0" w:firstColumn="1" w:lastColumn="0" w:noHBand="0" w:noVBand="1"/>
            </w:tblPr>
            <w:tblGrid>
              <w:gridCol w:w="6395"/>
            </w:tblGrid>
            <w:tr w:rsidR="00C0049F" w:rsidRPr="00A37E4B" w14:paraId="2600E477" w14:textId="77777777" w:rsidTr="00CE660E">
              <w:tc>
                <w:tcPr>
                  <w:tcW w:w="0" w:type="auto"/>
                  <w:vAlign w:val="center"/>
                  <w:hideMark/>
                </w:tcPr>
                <w:p w14:paraId="5835E0E0" w14:textId="77777777" w:rsidR="00C0049F" w:rsidRPr="00A37E4B" w:rsidRDefault="00C0049F" w:rsidP="00CE660E">
                  <w:pPr>
                    <w:pStyle w:val="Heading3"/>
                    <w:rPr>
                      <w:rFonts w:asciiTheme="majorHAnsi" w:eastAsia="Times New Roman" w:hAnsiTheme="majorHAnsi" w:cs="Arial"/>
                      <w:sz w:val="22"/>
                      <w:szCs w:val="22"/>
                    </w:rPr>
                  </w:pPr>
                  <w:r w:rsidRPr="00A37E4B">
                    <w:rPr>
                      <w:rStyle w:val="gd"/>
                      <w:rFonts w:asciiTheme="majorHAnsi" w:eastAsia="Times New Roman" w:hAnsiTheme="majorHAnsi" w:cs="Arial"/>
                      <w:color w:val="222222"/>
                      <w:sz w:val="22"/>
                      <w:szCs w:val="22"/>
                    </w:rPr>
                    <w:t>Kathy Rinaldi</w:t>
                  </w:r>
                </w:p>
              </w:tc>
            </w:tr>
          </w:tbl>
          <w:p w14:paraId="0B498313" w14:textId="77777777" w:rsidR="00C0049F" w:rsidRPr="00A37E4B" w:rsidRDefault="00C0049F" w:rsidP="00CE660E">
            <w:pPr>
              <w:rPr>
                <w:rFonts w:asciiTheme="majorHAnsi" w:eastAsia="Times New Roman" w:hAnsiTheme="majorHAnsi" w:cs="Arial"/>
                <w:sz w:val="22"/>
                <w:szCs w:val="22"/>
              </w:rPr>
            </w:pPr>
          </w:p>
        </w:tc>
        <w:tc>
          <w:tcPr>
            <w:tcW w:w="0" w:type="auto"/>
            <w:noWrap/>
            <w:hideMark/>
          </w:tcPr>
          <w:p w14:paraId="1E361B37" w14:textId="77777777" w:rsidR="00C0049F" w:rsidRPr="00A37E4B" w:rsidRDefault="00C0049F" w:rsidP="00CE660E">
            <w:pPr>
              <w:jc w:val="right"/>
              <w:rPr>
                <w:rFonts w:asciiTheme="majorHAnsi" w:eastAsia="Times New Roman" w:hAnsiTheme="majorHAnsi" w:cs="Arial"/>
                <w:color w:val="222222"/>
                <w:sz w:val="22"/>
                <w:szCs w:val="22"/>
              </w:rPr>
            </w:pPr>
            <w:r w:rsidRPr="00A37E4B">
              <w:rPr>
                <w:rStyle w:val="g3"/>
                <w:rFonts w:asciiTheme="majorHAnsi" w:eastAsia="Times New Roman" w:hAnsiTheme="majorHAnsi" w:cs="Arial"/>
                <w:color w:val="222222"/>
                <w:sz w:val="22"/>
                <w:szCs w:val="22"/>
              </w:rPr>
              <w:t>Jul 15 (2 days ago)</w:t>
            </w:r>
          </w:p>
          <w:p w14:paraId="1CBEC002" w14:textId="77777777" w:rsidR="00C0049F" w:rsidRPr="00A37E4B" w:rsidRDefault="00C0049F" w:rsidP="00CE660E">
            <w:pPr>
              <w:jc w:val="right"/>
              <w:rPr>
                <w:rFonts w:asciiTheme="majorHAnsi" w:eastAsia="Times New Roman" w:hAnsiTheme="majorHAnsi" w:cs="Arial"/>
                <w:color w:val="222222"/>
                <w:sz w:val="22"/>
                <w:szCs w:val="22"/>
              </w:rPr>
            </w:pPr>
            <w:r w:rsidRPr="00A37E4B">
              <w:rPr>
                <w:rFonts w:asciiTheme="majorHAnsi" w:eastAsia="Times New Roman" w:hAnsiTheme="majorHAnsi" w:cs="Arial"/>
                <w:noProof/>
                <w:color w:val="222222"/>
                <w:sz w:val="22"/>
                <w:szCs w:val="22"/>
                <w:lang w:eastAsia="en-US" w:bidi="ar-SA"/>
              </w:rPr>
              <w:drawing>
                <wp:inline distT="0" distB="0" distL="0" distR="0" wp14:anchorId="1AD102D8" wp14:editId="5F66DF0D">
                  <wp:extent cx="12700" cy="12700"/>
                  <wp:effectExtent l="0" t="0" r="0" b="0"/>
                  <wp:docPr id="14"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noWrap/>
            <w:hideMark/>
          </w:tcPr>
          <w:p w14:paraId="5CD8DAF3" w14:textId="77777777" w:rsidR="00C0049F" w:rsidRPr="00A37E4B" w:rsidRDefault="00C0049F" w:rsidP="00CE660E">
            <w:pPr>
              <w:jc w:val="right"/>
              <w:rPr>
                <w:rFonts w:asciiTheme="majorHAnsi" w:eastAsia="Times New Roman" w:hAnsiTheme="majorHAnsi" w:cs="Arial"/>
                <w:color w:val="222222"/>
                <w:sz w:val="22"/>
                <w:szCs w:val="22"/>
              </w:rPr>
            </w:pPr>
          </w:p>
        </w:tc>
        <w:tc>
          <w:tcPr>
            <w:tcW w:w="0" w:type="auto"/>
            <w:vMerge w:val="restart"/>
            <w:noWrap/>
            <w:hideMark/>
          </w:tcPr>
          <w:p w14:paraId="06548E66" w14:textId="77777777" w:rsidR="00C0049F" w:rsidRPr="00A37E4B" w:rsidRDefault="00C0049F" w:rsidP="00CE660E">
            <w:pPr>
              <w:shd w:val="clear" w:color="auto" w:fill="F5F5F5"/>
              <w:spacing w:line="405" w:lineRule="atLeast"/>
              <w:jc w:val="center"/>
              <w:rPr>
                <w:rFonts w:asciiTheme="majorHAnsi" w:eastAsia="Times New Roman" w:hAnsiTheme="majorHAnsi" w:cs="Arial"/>
                <w:b/>
                <w:bCs/>
                <w:color w:val="444444"/>
                <w:sz w:val="22"/>
                <w:szCs w:val="22"/>
              </w:rPr>
            </w:pPr>
            <w:r w:rsidRPr="00A37E4B">
              <w:rPr>
                <w:rFonts w:asciiTheme="majorHAnsi" w:eastAsia="Times New Roman" w:hAnsiTheme="majorHAnsi" w:cs="Arial"/>
                <w:b/>
                <w:bCs/>
                <w:noProof/>
                <w:color w:val="444444"/>
                <w:sz w:val="22"/>
                <w:szCs w:val="22"/>
                <w:lang w:eastAsia="en-US" w:bidi="ar-SA"/>
              </w:rPr>
              <w:drawing>
                <wp:inline distT="0" distB="0" distL="0" distR="0" wp14:anchorId="0887D39D" wp14:editId="5DCDD200">
                  <wp:extent cx="12700" cy="12700"/>
                  <wp:effectExtent l="0" t="0" r="0" b="0"/>
                  <wp:docPr id="13"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4E784AA" w14:textId="77777777" w:rsidR="00C0049F" w:rsidRPr="00A37E4B" w:rsidRDefault="00C0049F" w:rsidP="00CE660E">
            <w:pPr>
              <w:shd w:val="clear" w:color="auto" w:fill="F5F5F5"/>
              <w:spacing w:line="405" w:lineRule="atLeast"/>
              <w:jc w:val="center"/>
              <w:rPr>
                <w:rFonts w:asciiTheme="majorHAnsi" w:eastAsia="Times New Roman" w:hAnsiTheme="majorHAnsi" w:cs="Arial"/>
                <w:b/>
                <w:bCs/>
                <w:color w:val="444444"/>
                <w:sz w:val="22"/>
                <w:szCs w:val="22"/>
              </w:rPr>
            </w:pPr>
            <w:r w:rsidRPr="00A37E4B">
              <w:rPr>
                <w:rFonts w:asciiTheme="majorHAnsi" w:eastAsia="Times New Roman" w:hAnsiTheme="majorHAnsi" w:cs="Arial"/>
                <w:b/>
                <w:bCs/>
                <w:noProof/>
                <w:color w:val="444444"/>
                <w:sz w:val="22"/>
                <w:szCs w:val="22"/>
                <w:lang w:eastAsia="en-US" w:bidi="ar-SA"/>
              </w:rPr>
              <w:drawing>
                <wp:inline distT="0" distB="0" distL="0" distR="0" wp14:anchorId="3BFE2B08" wp14:editId="20C5B45D">
                  <wp:extent cx="12700" cy="12700"/>
                  <wp:effectExtent l="0" t="0" r="0" b="0"/>
                  <wp:docPr id="8"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C0049F" w:rsidRPr="00A37E4B" w14:paraId="03DA4E11" w14:textId="77777777" w:rsidTr="00CE660E">
        <w:trPr>
          <w:trHeight w:val="240"/>
        </w:trPr>
        <w:tc>
          <w:tcPr>
            <w:tcW w:w="0" w:type="auto"/>
            <w:gridSpan w:val="3"/>
            <w:vAlign w:val="center"/>
            <w:hideMark/>
          </w:tcPr>
          <w:tbl>
            <w:tblPr>
              <w:tblW w:w="8564" w:type="dxa"/>
              <w:tblCellMar>
                <w:left w:w="0" w:type="dxa"/>
                <w:right w:w="0" w:type="dxa"/>
              </w:tblCellMar>
              <w:tblLook w:val="04A0" w:firstRow="1" w:lastRow="0" w:firstColumn="1" w:lastColumn="0" w:noHBand="0" w:noVBand="1"/>
            </w:tblPr>
            <w:tblGrid>
              <w:gridCol w:w="8564"/>
            </w:tblGrid>
            <w:tr w:rsidR="00C0049F" w:rsidRPr="00A37E4B" w14:paraId="36654E3A" w14:textId="77777777" w:rsidTr="00CE660E">
              <w:tc>
                <w:tcPr>
                  <w:tcW w:w="0" w:type="auto"/>
                  <w:noWrap/>
                  <w:vAlign w:val="center"/>
                  <w:hideMark/>
                </w:tcPr>
                <w:p w14:paraId="4D2242B1" w14:textId="77777777" w:rsidR="00C0049F" w:rsidRPr="00A37E4B" w:rsidRDefault="00C0049F" w:rsidP="00CE660E">
                  <w:pPr>
                    <w:textAlignment w:val="top"/>
                    <w:rPr>
                      <w:rFonts w:asciiTheme="majorHAnsi" w:eastAsia="Times New Roman" w:hAnsiTheme="majorHAnsi" w:cs="Arial"/>
                      <w:sz w:val="22"/>
                      <w:szCs w:val="22"/>
                    </w:rPr>
                  </w:pPr>
                  <w:r w:rsidRPr="00A37E4B">
                    <w:rPr>
                      <w:rFonts w:asciiTheme="majorHAnsi" w:eastAsia="Times New Roman" w:hAnsiTheme="majorHAnsi" w:cs="Arial"/>
                      <w:noProof/>
                      <w:sz w:val="22"/>
                      <w:szCs w:val="22"/>
                      <w:lang w:eastAsia="en-US" w:bidi="ar-SA"/>
                    </w:rPr>
                    <w:drawing>
                      <wp:inline distT="0" distB="0" distL="0" distR="0" wp14:anchorId="5BA5212F" wp14:editId="68F6FA43">
                        <wp:extent cx="12700" cy="12700"/>
                        <wp:effectExtent l="0" t="0" r="0" b="0"/>
                        <wp:docPr id="7" name=":g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6776DD50" w14:textId="77777777" w:rsidR="00C0049F" w:rsidRPr="00A37E4B" w:rsidRDefault="00C0049F" w:rsidP="00CE660E">
            <w:pPr>
              <w:rPr>
                <w:rFonts w:asciiTheme="majorHAnsi" w:eastAsia="Times New Roman" w:hAnsiTheme="majorHAnsi" w:cs="Arial"/>
                <w:sz w:val="22"/>
                <w:szCs w:val="22"/>
              </w:rPr>
            </w:pPr>
          </w:p>
        </w:tc>
        <w:tc>
          <w:tcPr>
            <w:tcW w:w="0" w:type="auto"/>
            <w:vMerge/>
            <w:vAlign w:val="center"/>
            <w:hideMark/>
          </w:tcPr>
          <w:p w14:paraId="56152286" w14:textId="77777777" w:rsidR="00C0049F" w:rsidRPr="00A37E4B" w:rsidRDefault="00C0049F" w:rsidP="00CE660E">
            <w:pPr>
              <w:rPr>
                <w:rFonts w:asciiTheme="majorHAnsi" w:eastAsia="Times New Roman" w:hAnsiTheme="majorHAnsi" w:cs="Arial"/>
                <w:b/>
                <w:bCs/>
                <w:color w:val="444444"/>
                <w:sz w:val="22"/>
                <w:szCs w:val="22"/>
              </w:rPr>
            </w:pPr>
          </w:p>
        </w:tc>
      </w:tr>
    </w:tbl>
    <w:p w14:paraId="68F19E6A" w14:textId="77777777" w:rsidR="00C0049F" w:rsidRPr="00A37E4B" w:rsidRDefault="00C0049F" w:rsidP="00C0049F">
      <w:pPr>
        <w:shd w:val="clear" w:color="auto" w:fill="FFFFFF"/>
        <w:rPr>
          <w:rFonts w:asciiTheme="majorHAnsi" w:eastAsiaTheme="minorHAnsi" w:hAnsiTheme="majorHAnsi" w:cs="Times New Roman"/>
          <w:color w:val="222222"/>
          <w:sz w:val="22"/>
          <w:szCs w:val="22"/>
        </w:rPr>
      </w:pPr>
      <w:r w:rsidRPr="00A37E4B">
        <w:rPr>
          <w:rFonts w:asciiTheme="majorHAnsi" w:hAnsiTheme="majorHAnsi" w:cs="Times New Roman"/>
          <w:color w:val="1F497D"/>
          <w:sz w:val="22"/>
          <w:szCs w:val="22"/>
        </w:rPr>
        <w:t>Hi Peter-</w:t>
      </w:r>
    </w:p>
    <w:p w14:paraId="18574A36" w14:textId="77777777" w:rsidR="00C0049F" w:rsidRPr="00A37E4B" w:rsidRDefault="00C0049F" w:rsidP="00C0049F">
      <w:pPr>
        <w:shd w:val="clear" w:color="auto" w:fill="FFFFFF"/>
        <w:rPr>
          <w:rFonts w:asciiTheme="majorHAnsi" w:hAnsiTheme="majorHAnsi" w:cs="Times New Roman"/>
          <w:color w:val="222222"/>
          <w:sz w:val="22"/>
          <w:szCs w:val="22"/>
        </w:rPr>
      </w:pPr>
      <w:r w:rsidRPr="00A37E4B">
        <w:rPr>
          <w:rFonts w:asciiTheme="majorHAnsi" w:hAnsiTheme="majorHAnsi" w:cs="Times New Roman"/>
          <w:color w:val="1F497D"/>
          <w:sz w:val="22"/>
          <w:szCs w:val="22"/>
        </w:rPr>
        <w:t>Very sorry for my delay in getting back to you. It seems if I don’t respond within 24 hours, it is lost in the email black hole. Thanks for your reminder call this morning.</w:t>
      </w:r>
    </w:p>
    <w:p w14:paraId="67C6BD33" w14:textId="77777777" w:rsidR="00C0049F" w:rsidRPr="00A37E4B" w:rsidRDefault="00C0049F" w:rsidP="00C0049F">
      <w:pPr>
        <w:shd w:val="clear" w:color="auto" w:fill="FFFFFF"/>
        <w:rPr>
          <w:rFonts w:asciiTheme="majorHAnsi" w:hAnsiTheme="majorHAnsi" w:cs="Times New Roman"/>
          <w:color w:val="222222"/>
          <w:sz w:val="22"/>
          <w:szCs w:val="22"/>
        </w:rPr>
      </w:pPr>
      <w:r w:rsidRPr="00A37E4B">
        <w:rPr>
          <w:rFonts w:asciiTheme="majorHAnsi" w:hAnsiTheme="majorHAnsi" w:cs="Times New Roman"/>
          <w:color w:val="1F497D"/>
          <w:sz w:val="22"/>
          <w:szCs w:val="22"/>
        </w:rPr>
        <w:t> Per your question re: Bear River, I do not know of any material changes to the project since I have been a member of the ECC (one year).</w:t>
      </w:r>
    </w:p>
    <w:p w14:paraId="4E554796" w14:textId="77777777" w:rsidR="00C0049F" w:rsidRPr="00A37E4B" w:rsidRDefault="00C0049F" w:rsidP="00C0049F">
      <w:pPr>
        <w:shd w:val="clear" w:color="auto" w:fill="FFFFFF"/>
        <w:rPr>
          <w:rFonts w:asciiTheme="majorHAnsi" w:hAnsiTheme="majorHAnsi" w:cs="Times New Roman"/>
          <w:color w:val="222222"/>
          <w:sz w:val="22"/>
          <w:szCs w:val="22"/>
        </w:rPr>
      </w:pPr>
      <w:r w:rsidRPr="00A37E4B">
        <w:rPr>
          <w:rFonts w:asciiTheme="majorHAnsi" w:hAnsiTheme="majorHAnsi" w:cs="Times New Roman"/>
          <w:color w:val="1F497D"/>
          <w:sz w:val="22"/>
          <w:szCs w:val="22"/>
        </w:rPr>
        <w:t> </w:t>
      </w:r>
    </w:p>
    <w:p w14:paraId="38A81B36" w14:textId="77777777" w:rsidR="00C0049F" w:rsidRPr="00A37E4B" w:rsidRDefault="00C0049F" w:rsidP="00C0049F">
      <w:pPr>
        <w:shd w:val="clear" w:color="auto" w:fill="FFFFFF"/>
        <w:rPr>
          <w:rFonts w:asciiTheme="majorHAnsi" w:hAnsiTheme="majorHAnsi" w:cs="Times New Roman"/>
          <w:color w:val="222222"/>
          <w:sz w:val="22"/>
          <w:szCs w:val="22"/>
        </w:rPr>
      </w:pPr>
      <w:r w:rsidRPr="00A37E4B">
        <w:rPr>
          <w:rFonts w:asciiTheme="majorHAnsi" w:hAnsiTheme="majorHAnsi" w:cs="Arial"/>
          <w:b/>
          <w:bCs/>
          <w:i/>
          <w:iCs/>
          <w:color w:val="323E4F"/>
          <w:sz w:val="22"/>
          <w:szCs w:val="22"/>
        </w:rPr>
        <w:t>Kathy Rinaldi, Idaho Conservation Coordinator</w:t>
      </w:r>
      <w:r w:rsidRPr="00A37E4B">
        <w:rPr>
          <w:rFonts w:asciiTheme="majorHAnsi" w:hAnsiTheme="majorHAnsi" w:cs="Arial"/>
          <w:i/>
          <w:iCs/>
          <w:color w:val="323E4F"/>
          <w:sz w:val="22"/>
          <w:szCs w:val="22"/>
        </w:rPr>
        <w:br/>
        <w:t>Greater Yellowstone Coalition</w:t>
      </w:r>
      <w:r w:rsidRPr="00A37E4B">
        <w:rPr>
          <w:rFonts w:asciiTheme="majorHAnsi" w:hAnsiTheme="majorHAnsi" w:cs="Arial"/>
          <w:i/>
          <w:iCs/>
          <w:color w:val="323E4F"/>
          <w:sz w:val="22"/>
          <w:szCs w:val="22"/>
        </w:rPr>
        <w:br/>
        <w:t>PO Box 1072, 60 East Little Avenue, Suite 201</w:t>
      </w:r>
    </w:p>
    <w:p w14:paraId="2428B8AA" w14:textId="77777777" w:rsidR="00C0049F" w:rsidRPr="00A37E4B" w:rsidRDefault="00C0049F" w:rsidP="00C0049F">
      <w:pPr>
        <w:shd w:val="clear" w:color="auto" w:fill="FFFFFF"/>
        <w:rPr>
          <w:rFonts w:asciiTheme="majorHAnsi" w:hAnsiTheme="majorHAnsi" w:cs="Times New Roman"/>
          <w:color w:val="222222"/>
          <w:sz w:val="22"/>
          <w:szCs w:val="22"/>
        </w:rPr>
      </w:pPr>
      <w:proofErr w:type="spellStart"/>
      <w:r w:rsidRPr="00A37E4B">
        <w:rPr>
          <w:rFonts w:asciiTheme="majorHAnsi" w:hAnsiTheme="majorHAnsi" w:cs="Arial"/>
          <w:i/>
          <w:iCs/>
          <w:color w:val="323E4F"/>
          <w:sz w:val="22"/>
          <w:szCs w:val="22"/>
        </w:rPr>
        <w:t>Driggs</w:t>
      </w:r>
      <w:proofErr w:type="spellEnd"/>
      <w:r w:rsidRPr="00A37E4B">
        <w:rPr>
          <w:rFonts w:asciiTheme="majorHAnsi" w:hAnsiTheme="majorHAnsi" w:cs="Arial"/>
          <w:i/>
          <w:iCs/>
          <w:color w:val="323E4F"/>
          <w:sz w:val="22"/>
          <w:szCs w:val="22"/>
        </w:rPr>
        <w:t>, Idaho 83422</w:t>
      </w:r>
    </w:p>
    <w:p w14:paraId="494127A0" w14:textId="77777777" w:rsidR="00C0049F" w:rsidRPr="00A37E4B" w:rsidRDefault="005D23D1" w:rsidP="00C0049F">
      <w:pPr>
        <w:shd w:val="clear" w:color="auto" w:fill="FFFFFF"/>
        <w:rPr>
          <w:rFonts w:asciiTheme="majorHAnsi" w:hAnsiTheme="majorHAnsi" w:cs="Times New Roman"/>
          <w:color w:val="222222"/>
          <w:sz w:val="22"/>
          <w:szCs w:val="22"/>
        </w:rPr>
      </w:pPr>
      <w:hyperlink r:id="rId10" w:tgtFrame="_blank" w:history="1">
        <w:r w:rsidR="00C0049F" w:rsidRPr="00A37E4B">
          <w:rPr>
            <w:rStyle w:val="Hyperlink"/>
            <w:rFonts w:asciiTheme="majorHAnsi" w:hAnsiTheme="majorHAnsi" w:cs="Arial"/>
            <w:i/>
            <w:iCs/>
            <w:color w:val="1155CC"/>
            <w:sz w:val="22"/>
            <w:szCs w:val="22"/>
          </w:rPr>
          <w:t>krinaldi@greateryellowstone.org</w:t>
        </w:r>
      </w:hyperlink>
      <w:r w:rsidR="00C0049F" w:rsidRPr="00A37E4B">
        <w:rPr>
          <w:rFonts w:asciiTheme="majorHAnsi" w:hAnsiTheme="majorHAnsi" w:cs="Arial"/>
          <w:i/>
          <w:iCs/>
          <w:color w:val="323E4F"/>
          <w:sz w:val="22"/>
          <w:szCs w:val="22"/>
        </w:rPr>
        <w:br/>
      </w:r>
      <w:hyperlink r:id="rId11" w:tgtFrame="_blank" w:history="1">
        <w:r w:rsidR="00C0049F" w:rsidRPr="00A37E4B">
          <w:rPr>
            <w:rStyle w:val="Hyperlink"/>
            <w:rFonts w:asciiTheme="majorHAnsi" w:hAnsiTheme="majorHAnsi" w:cs="Arial"/>
            <w:i/>
            <w:iCs/>
            <w:color w:val="1155CC"/>
            <w:sz w:val="22"/>
            <w:szCs w:val="22"/>
          </w:rPr>
          <w:t>208.354.1593</w:t>
        </w:r>
      </w:hyperlink>
      <w:r w:rsidR="00C0049F" w:rsidRPr="00A37E4B">
        <w:rPr>
          <w:rStyle w:val="apple-converted-space"/>
          <w:rFonts w:asciiTheme="majorHAnsi" w:hAnsiTheme="majorHAnsi" w:cs="Arial"/>
          <w:i/>
          <w:iCs/>
          <w:color w:val="323E4F"/>
          <w:sz w:val="22"/>
          <w:szCs w:val="22"/>
        </w:rPr>
        <w:t> </w:t>
      </w:r>
      <w:r w:rsidR="00C0049F" w:rsidRPr="00A37E4B">
        <w:rPr>
          <w:rFonts w:asciiTheme="majorHAnsi" w:hAnsiTheme="majorHAnsi" w:cs="Arial"/>
          <w:i/>
          <w:iCs/>
          <w:color w:val="323E4F"/>
          <w:sz w:val="22"/>
          <w:szCs w:val="22"/>
        </w:rPr>
        <w:t>office</w:t>
      </w:r>
    </w:p>
    <w:p w14:paraId="639A051B" w14:textId="77777777" w:rsidR="00C0049F" w:rsidRPr="00A37E4B" w:rsidRDefault="005D23D1" w:rsidP="00C0049F">
      <w:pPr>
        <w:shd w:val="clear" w:color="auto" w:fill="FFFFFF"/>
        <w:rPr>
          <w:rFonts w:asciiTheme="majorHAnsi" w:hAnsiTheme="majorHAnsi" w:cs="Times New Roman"/>
          <w:color w:val="222222"/>
          <w:sz w:val="22"/>
          <w:szCs w:val="22"/>
        </w:rPr>
      </w:pPr>
      <w:hyperlink r:id="rId12" w:tgtFrame="_blank" w:history="1">
        <w:r w:rsidR="00C0049F" w:rsidRPr="00A37E4B">
          <w:rPr>
            <w:rStyle w:val="Hyperlink"/>
            <w:rFonts w:asciiTheme="majorHAnsi" w:hAnsiTheme="majorHAnsi" w:cs="Arial"/>
            <w:i/>
            <w:iCs/>
            <w:color w:val="1155CC"/>
            <w:sz w:val="22"/>
            <w:szCs w:val="22"/>
          </w:rPr>
          <w:t>208.709.4543</w:t>
        </w:r>
      </w:hyperlink>
      <w:r w:rsidR="00C0049F" w:rsidRPr="00A37E4B">
        <w:rPr>
          <w:rStyle w:val="apple-converted-space"/>
          <w:rFonts w:asciiTheme="majorHAnsi" w:hAnsiTheme="majorHAnsi" w:cs="Arial"/>
          <w:i/>
          <w:iCs/>
          <w:color w:val="323E4F"/>
          <w:sz w:val="22"/>
          <w:szCs w:val="22"/>
        </w:rPr>
        <w:t> </w:t>
      </w:r>
      <w:r w:rsidR="00C0049F" w:rsidRPr="00A37E4B">
        <w:rPr>
          <w:rFonts w:asciiTheme="majorHAnsi" w:hAnsiTheme="majorHAnsi" w:cs="Arial"/>
          <w:i/>
          <w:iCs/>
          <w:color w:val="323E4F"/>
          <w:sz w:val="22"/>
          <w:szCs w:val="22"/>
        </w:rPr>
        <w:t>cell</w:t>
      </w:r>
    </w:p>
    <w:p w14:paraId="26C2D0CD" w14:textId="77777777" w:rsidR="00C0049F" w:rsidRPr="00A37E4B" w:rsidRDefault="005D23D1" w:rsidP="00C0049F">
      <w:pPr>
        <w:shd w:val="clear" w:color="auto" w:fill="FFFFFF"/>
        <w:spacing w:after="240"/>
        <w:rPr>
          <w:rFonts w:asciiTheme="majorHAnsi" w:hAnsiTheme="majorHAnsi" w:cs="Times New Roman"/>
          <w:color w:val="222222"/>
          <w:sz w:val="22"/>
          <w:szCs w:val="22"/>
        </w:rPr>
      </w:pPr>
      <w:hyperlink r:id="rId13" w:tgtFrame="_blank" w:history="1">
        <w:r w:rsidR="00C0049F" w:rsidRPr="00A37E4B">
          <w:rPr>
            <w:rStyle w:val="Hyperlink"/>
            <w:rFonts w:asciiTheme="majorHAnsi" w:hAnsiTheme="majorHAnsi" w:cs="Times New Roman"/>
            <w:i/>
            <w:iCs/>
            <w:color w:val="0563C1"/>
            <w:sz w:val="22"/>
            <w:szCs w:val="22"/>
          </w:rPr>
          <w:t>www.greateryellowstone.org/donate</w:t>
        </w:r>
      </w:hyperlink>
    </w:p>
    <w:p w14:paraId="51B3B479" w14:textId="77777777" w:rsidR="006C7864" w:rsidRPr="00A37E4B" w:rsidRDefault="006C7864" w:rsidP="00A47A6C">
      <w:pPr>
        <w:pStyle w:val="Standard"/>
        <w:autoSpaceDE w:val="0"/>
        <w:rPr>
          <w:rFonts w:asciiTheme="majorHAnsi" w:eastAsia="Times New Roman" w:hAnsiTheme="majorHAnsi" w:cs="Times New Roman"/>
          <w:sz w:val="22"/>
          <w:szCs w:val="22"/>
        </w:rPr>
      </w:pPr>
    </w:p>
    <w:p w14:paraId="3194432B" w14:textId="77777777" w:rsidR="00A37E4B" w:rsidRPr="00A37E4B" w:rsidRDefault="00A37E4B" w:rsidP="00A47A6C">
      <w:pPr>
        <w:pStyle w:val="Standard"/>
        <w:autoSpaceDE w:val="0"/>
        <w:rPr>
          <w:rFonts w:asciiTheme="majorHAnsi" w:eastAsia="Times New Roman" w:hAnsiTheme="majorHAnsi" w:cs="Times New Roman"/>
          <w:sz w:val="22"/>
          <w:szCs w:val="22"/>
        </w:rPr>
      </w:pPr>
    </w:p>
    <w:p w14:paraId="1FE18551" w14:textId="77777777" w:rsidR="00A37E4B" w:rsidRPr="00A37E4B" w:rsidRDefault="00A37E4B" w:rsidP="00A47A6C">
      <w:pPr>
        <w:pStyle w:val="Standard"/>
        <w:autoSpaceDE w:val="0"/>
        <w:rPr>
          <w:rFonts w:asciiTheme="majorHAnsi" w:eastAsia="Times New Roman" w:hAnsiTheme="majorHAnsi" w:cs="Times New Roman"/>
          <w:sz w:val="22"/>
          <w:szCs w:val="22"/>
        </w:rPr>
      </w:pPr>
    </w:p>
    <w:p w14:paraId="29C42CD9" w14:textId="77777777" w:rsidR="00A37E4B" w:rsidRPr="00A37E4B" w:rsidRDefault="00A37E4B" w:rsidP="00A47A6C">
      <w:pPr>
        <w:pStyle w:val="Standard"/>
        <w:autoSpaceDE w:val="0"/>
        <w:rPr>
          <w:rFonts w:asciiTheme="majorHAnsi" w:eastAsia="Times New Roman" w:hAnsiTheme="majorHAnsi" w:cs="Times New Roman"/>
          <w:sz w:val="22"/>
          <w:szCs w:val="22"/>
        </w:rPr>
      </w:pPr>
    </w:p>
    <w:p w14:paraId="65F9520D" w14:textId="77777777" w:rsidR="00A37E4B" w:rsidRPr="00A37E4B" w:rsidRDefault="00A37E4B" w:rsidP="00A47A6C">
      <w:pPr>
        <w:pStyle w:val="Standard"/>
        <w:autoSpaceDE w:val="0"/>
        <w:rPr>
          <w:rFonts w:asciiTheme="majorHAnsi" w:eastAsia="Times New Roman" w:hAnsiTheme="majorHAnsi" w:cs="Times New Roman"/>
          <w:sz w:val="22"/>
          <w:szCs w:val="22"/>
        </w:rPr>
      </w:pPr>
    </w:p>
    <w:p w14:paraId="28CDB908" w14:textId="77777777" w:rsidR="00A37E4B" w:rsidRPr="00A37E4B" w:rsidRDefault="00A37E4B" w:rsidP="00A47A6C">
      <w:pPr>
        <w:pStyle w:val="Standard"/>
        <w:autoSpaceDE w:val="0"/>
        <w:rPr>
          <w:rFonts w:asciiTheme="majorHAnsi" w:eastAsia="Times New Roman" w:hAnsiTheme="majorHAnsi" w:cs="Times New Roman"/>
          <w:sz w:val="22"/>
          <w:szCs w:val="22"/>
        </w:rPr>
      </w:pPr>
    </w:p>
    <w:p w14:paraId="7740287E" w14:textId="77777777" w:rsidR="00A37E4B" w:rsidRPr="00A37E4B" w:rsidRDefault="00A37E4B" w:rsidP="00A47A6C">
      <w:pPr>
        <w:pStyle w:val="Standard"/>
        <w:autoSpaceDE w:val="0"/>
        <w:rPr>
          <w:rFonts w:asciiTheme="majorHAnsi" w:eastAsia="Times New Roman" w:hAnsiTheme="majorHAnsi" w:cs="Times New Roman"/>
          <w:sz w:val="22"/>
          <w:szCs w:val="22"/>
        </w:rPr>
      </w:pPr>
    </w:p>
    <w:p w14:paraId="735E59A3" w14:textId="77777777" w:rsidR="00A37E4B" w:rsidRPr="00A37E4B" w:rsidRDefault="00A37E4B" w:rsidP="00A47A6C">
      <w:pPr>
        <w:pStyle w:val="Standard"/>
        <w:autoSpaceDE w:val="0"/>
        <w:rPr>
          <w:rFonts w:asciiTheme="majorHAnsi" w:eastAsia="Times New Roman" w:hAnsiTheme="majorHAnsi" w:cs="Times New Roman"/>
          <w:sz w:val="22"/>
          <w:szCs w:val="22"/>
        </w:rPr>
      </w:pPr>
    </w:p>
    <w:p w14:paraId="05A1C9C4" w14:textId="77777777" w:rsidR="00A37E4B" w:rsidRPr="00A37E4B" w:rsidRDefault="00A37E4B" w:rsidP="00A47A6C">
      <w:pPr>
        <w:pStyle w:val="Standard"/>
        <w:autoSpaceDE w:val="0"/>
        <w:rPr>
          <w:rFonts w:asciiTheme="majorHAnsi" w:eastAsia="Times New Roman" w:hAnsiTheme="majorHAnsi" w:cs="Times New Roman"/>
          <w:sz w:val="22"/>
          <w:szCs w:val="22"/>
        </w:rPr>
      </w:pPr>
    </w:p>
    <w:p w14:paraId="2AC607F2" w14:textId="77777777" w:rsidR="00A37E4B" w:rsidRPr="00A37E4B" w:rsidRDefault="00A37E4B" w:rsidP="00A47A6C">
      <w:pPr>
        <w:pStyle w:val="Standard"/>
        <w:autoSpaceDE w:val="0"/>
        <w:rPr>
          <w:rFonts w:asciiTheme="majorHAnsi" w:eastAsia="Times New Roman" w:hAnsiTheme="majorHAnsi" w:cs="Times New Roman"/>
          <w:sz w:val="22"/>
          <w:szCs w:val="22"/>
        </w:rPr>
      </w:pPr>
    </w:p>
    <w:p w14:paraId="39654427" w14:textId="71ACBCCE" w:rsidR="00E73901" w:rsidRPr="00A37E4B" w:rsidRDefault="00E73901" w:rsidP="00E73901">
      <w:pPr>
        <w:pStyle w:val="Standard"/>
        <w:autoSpaceDE w:val="0"/>
        <w:jc w:val="cente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lastRenderedPageBreak/>
        <w:t xml:space="preserve">Date: </w:t>
      </w:r>
      <w:r w:rsidR="005D1ADE" w:rsidRPr="00A37E4B">
        <w:rPr>
          <w:rFonts w:asciiTheme="majorHAnsi" w:eastAsia="Times New Roman" w:hAnsiTheme="majorHAnsi" w:cs="Times New Roman"/>
          <w:sz w:val="22"/>
          <w:szCs w:val="22"/>
        </w:rPr>
        <w:t>July 14, 2015</w:t>
      </w:r>
    </w:p>
    <w:p w14:paraId="7CF45020" w14:textId="0AD4317C" w:rsidR="00E73901" w:rsidRPr="00A37E4B" w:rsidRDefault="00E73901" w:rsidP="00E73901">
      <w:pPr>
        <w:pStyle w:val="Standard"/>
        <w:autoSpaceDE w:val="0"/>
        <w:jc w:val="cente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 xml:space="preserve">Contact Person: </w:t>
      </w:r>
      <w:r w:rsidR="005D1ADE" w:rsidRPr="00A37E4B">
        <w:rPr>
          <w:rFonts w:asciiTheme="majorHAnsi" w:eastAsia="Times New Roman" w:hAnsiTheme="majorHAnsi" w:cs="Times New Roman"/>
          <w:sz w:val="22"/>
          <w:szCs w:val="22"/>
        </w:rPr>
        <w:t xml:space="preserve">Cary </w:t>
      </w:r>
      <w:proofErr w:type="spellStart"/>
      <w:r w:rsidR="005D1ADE" w:rsidRPr="00A37E4B">
        <w:rPr>
          <w:rFonts w:asciiTheme="majorHAnsi" w:eastAsia="Times New Roman" w:hAnsiTheme="majorHAnsi" w:cs="Times New Roman"/>
          <w:sz w:val="22"/>
          <w:szCs w:val="22"/>
        </w:rPr>
        <w:t>Myler</w:t>
      </w:r>
      <w:proofErr w:type="spellEnd"/>
    </w:p>
    <w:p w14:paraId="43B2D229" w14:textId="097B2543" w:rsidR="00E73901" w:rsidRPr="00A37E4B" w:rsidRDefault="00E73901" w:rsidP="00E73901">
      <w:pPr>
        <w:pStyle w:val="Standard"/>
        <w:autoSpaceDE w:val="0"/>
        <w:jc w:val="cente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 xml:space="preserve">Agency: </w:t>
      </w:r>
      <w:r w:rsidR="005D1ADE" w:rsidRPr="00A37E4B">
        <w:rPr>
          <w:rFonts w:asciiTheme="majorHAnsi" w:eastAsia="Times New Roman" w:hAnsiTheme="majorHAnsi" w:cs="Times New Roman"/>
          <w:sz w:val="22"/>
          <w:szCs w:val="22"/>
        </w:rPr>
        <w:t>U.S. Fish &amp; Wildlife Service</w:t>
      </w:r>
    </w:p>
    <w:p w14:paraId="3E355685" w14:textId="5EB291EA" w:rsidR="00E73901" w:rsidRPr="00870058" w:rsidRDefault="00E73901" w:rsidP="00E73901">
      <w:pPr>
        <w:pStyle w:val="Standard"/>
        <w:autoSpaceDE w:val="0"/>
        <w:jc w:val="cente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 xml:space="preserve">Title: </w:t>
      </w:r>
      <w:r w:rsidR="00870058">
        <w:rPr>
          <w:rFonts w:asciiTheme="majorHAnsi" w:eastAsia="Times New Roman" w:hAnsiTheme="majorHAnsi" w:cs="Times New Roman"/>
          <w:sz w:val="22"/>
          <w:szCs w:val="22"/>
        </w:rPr>
        <w:t>Partners Biologist</w:t>
      </w:r>
    </w:p>
    <w:p w14:paraId="677D4FD7" w14:textId="77777777" w:rsidR="00A43B0E" w:rsidRPr="00A37E4B" w:rsidRDefault="00A43B0E" w:rsidP="00A43B0E">
      <w:pPr>
        <w:pStyle w:val="Standard"/>
        <w:autoSpaceDE w:val="0"/>
        <w:rPr>
          <w:rFonts w:asciiTheme="majorHAnsi" w:eastAsia="Times New Roman" w:hAnsiTheme="majorHAnsi" w:cs="Times New Roman"/>
          <w:sz w:val="22"/>
          <w:szCs w:val="22"/>
        </w:rPr>
      </w:pPr>
    </w:p>
    <w:p w14:paraId="616F6D7C" w14:textId="23A2AE14" w:rsidR="00A43B0E" w:rsidRPr="00A37E4B" w:rsidRDefault="005D1ADE" w:rsidP="00A43B0E">
      <w:pPr>
        <w:pStyle w:val="Standard"/>
        <w:autoSpaceDE w:val="0"/>
        <w:rPr>
          <w:rFonts w:asciiTheme="majorHAnsi" w:eastAsia="Times New Roman" w:hAnsiTheme="majorHAnsi" w:cs="Times New Roman"/>
          <w:sz w:val="22"/>
          <w:szCs w:val="22"/>
        </w:rPr>
      </w:pPr>
      <w:r w:rsidRPr="00A37E4B">
        <w:rPr>
          <w:rFonts w:asciiTheme="majorHAnsi" w:eastAsia="Times New Roman" w:hAnsiTheme="majorHAnsi" w:cs="Times New Roman"/>
          <w:sz w:val="22"/>
          <w:szCs w:val="22"/>
        </w:rPr>
        <w:t xml:space="preserve">Cary </w:t>
      </w:r>
      <w:proofErr w:type="spellStart"/>
      <w:r w:rsidRPr="00A37E4B">
        <w:rPr>
          <w:rFonts w:asciiTheme="majorHAnsi" w:eastAsia="Times New Roman" w:hAnsiTheme="majorHAnsi" w:cs="Times New Roman"/>
          <w:sz w:val="22"/>
          <w:szCs w:val="22"/>
        </w:rPr>
        <w:t>Myler</w:t>
      </w:r>
      <w:proofErr w:type="spellEnd"/>
      <w:r w:rsidRPr="00A37E4B">
        <w:rPr>
          <w:rFonts w:asciiTheme="majorHAnsi" w:eastAsia="Times New Roman" w:hAnsiTheme="majorHAnsi" w:cs="Times New Roman"/>
          <w:sz w:val="22"/>
          <w:szCs w:val="22"/>
        </w:rPr>
        <w:t xml:space="preserve"> sits on the </w:t>
      </w:r>
      <w:r w:rsidR="009B7741" w:rsidRPr="00A37E4B">
        <w:rPr>
          <w:rFonts w:asciiTheme="majorHAnsi" w:eastAsia="Times New Roman" w:hAnsiTheme="majorHAnsi" w:cs="Times New Roman"/>
          <w:sz w:val="22"/>
          <w:szCs w:val="22"/>
        </w:rPr>
        <w:t xml:space="preserve">ECC for </w:t>
      </w:r>
      <w:r w:rsidRPr="00A37E4B">
        <w:rPr>
          <w:rFonts w:asciiTheme="majorHAnsi" w:eastAsia="Times New Roman" w:hAnsiTheme="majorHAnsi" w:cs="Times New Roman"/>
          <w:sz w:val="22"/>
          <w:szCs w:val="22"/>
        </w:rPr>
        <w:t xml:space="preserve">the Bear River Projects. We spoke very briefly by phone, and he had only positive remarks regarding the project. He is happy with the progress to date from </w:t>
      </w:r>
      <w:proofErr w:type="spellStart"/>
      <w:r w:rsidRPr="00A37E4B">
        <w:rPr>
          <w:rFonts w:asciiTheme="majorHAnsi" w:eastAsia="Times New Roman" w:hAnsiTheme="majorHAnsi" w:cs="Times New Roman"/>
          <w:sz w:val="22"/>
          <w:szCs w:val="22"/>
        </w:rPr>
        <w:t>Pacificorp</w:t>
      </w:r>
      <w:proofErr w:type="spellEnd"/>
      <w:r w:rsidRPr="00A37E4B">
        <w:rPr>
          <w:rFonts w:asciiTheme="majorHAnsi" w:eastAsia="Times New Roman" w:hAnsiTheme="majorHAnsi" w:cs="Times New Roman"/>
          <w:sz w:val="22"/>
          <w:szCs w:val="22"/>
        </w:rPr>
        <w:t xml:space="preserve"> and mentioned that the ECC has been </w:t>
      </w:r>
      <w:r w:rsidR="009B7741" w:rsidRPr="00A37E4B">
        <w:rPr>
          <w:rFonts w:asciiTheme="majorHAnsi" w:eastAsia="Times New Roman" w:hAnsiTheme="majorHAnsi" w:cs="Times New Roman"/>
          <w:sz w:val="22"/>
          <w:szCs w:val="22"/>
        </w:rPr>
        <w:t xml:space="preserve">able to </w:t>
      </w:r>
      <w:r w:rsidRPr="00A37E4B">
        <w:rPr>
          <w:rFonts w:asciiTheme="majorHAnsi" w:eastAsia="Times New Roman" w:hAnsiTheme="majorHAnsi" w:cs="Times New Roman"/>
          <w:sz w:val="22"/>
          <w:szCs w:val="22"/>
        </w:rPr>
        <w:t>“implement</w:t>
      </w:r>
      <w:r w:rsidR="009B7741" w:rsidRPr="00A37E4B">
        <w:rPr>
          <w:rFonts w:asciiTheme="majorHAnsi" w:eastAsia="Times New Roman" w:hAnsiTheme="majorHAnsi" w:cs="Times New Roman"/>
          <w:sz w:val="22"/>
          <w:szCs w:val="22"/>
        </w:rPr>
        <w:t xml:space="preserve"> a lot of restoration activiti</w:t>
      </w:r>
      <w:r w:rsidRPr="00A37E4B">
        <w:rPr>
          <w:rFonts w:asciiTheme="majorHAnsi" w:eastAsia="Times New Roman" w:hAnsiTheme="majorHAnsi" w:cs="Times New Roman"/>
          <w:sz w:val="22"/>
          <w:szCs w:val="22"/>
        </w:rPr>
        <w:t xml:space="preserve">es with the mitigation dollars” provided under the plan. He has no concerns with the project. </w:t>
      </w:r>
    </w:p>
    <w:p w14:paraId="07517FEE" w14:textId="77777777" w:rsidR="00C0049F" w:rsidRPr="00A37E4B" w:rsidRDefault="00C0049F" w:rsidP="00C33E37">
      <w:pPr>
        <w:pStyle w:val="Standard"/>
        <w:autoSpaceDE w:val="0"/>
        <w:rPr>
          <w:rFonts w:asciiTheme="majorHAnsi" w:eastAsia="Times New Roman" w:hAnsiTheme="majorHAnsi" w:cs="Times New Roman"/>
          <w:sz w:val="22"/>
          <w:szCs w:val="22"/>
        </w:rPr>
      </w:pPr>
    </w:p>
    <w:p w14:paraId="5CA5747F" w14:textId="77777777" w:rsidR="00C0049F" w:rsidRPr="00A37E4B" w:rsidRDefault="00C0049F" w:rsidP="00C33E37">
      <w:pPr>
        <w:pStyle w:val="Standard"/>
        <w:autoSpaceDE w:val="0"/>
        <w:rPr>
          <w:rFonts w:asciiTheme="majorHAnsi" w:eastAsia="Times New Roman" w:hAnsiTheme="majorHAnsi" w:cs="Times New Roman"/>
          <w:sz w:val="22"/>
          <w:szCs w:val="22"/>
        </w:rPr>
      </w:pPr>
    </w:p>
    <w:p w14:paraId="1D276306" w14:textId="77777777" w:rsidR="00C33E37" w:rsidRPr="00A37E4B" w:rsidRDefault="00C33E37" w:rsidP="00C33E37">
      <w:pPr>
        <w:pStyle w:val="Standard"/>
        <w:autoSpaceDE w:val="0"/>
        <w:jc w:val="cente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 xml:space="preserve">Date: </w:t>
      </w:r>
      <w:r w:rsidRPr="00A37E4B">
        <w:rPr>
          <w:rFonts w:asciiTheme="majorHAnsi" w:eastAsia="Times New Roman" w:hAnsiTheme="majorHAnsi" w:cs="Times New Roman"/>
          <w:sz w:val="22"/>
          <w:szCs w:val="22"/>
        </w:rPr>
        <w:t>July 9, 2015</w:t>
      </w:r>
    </w:p>
    <w:p w14:paraId="0B0E8DD0" w14:textId="77777777" w:rsidR="00C33E37" w:rsidRPr="00A37E4B" w:rsidRDefault="00C33E37" w:rsidP="00C33E37">
      <w:pPr>
        <w:pStyle w:val="Standard"/>
        <w:autoSpaceDE w:val="0"/>
        <w:jc w:val="cente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 xml:space="preserve">Contact Person: </w:t>
      </w:r>
      <w:r w:rsidRPr="00A37E4B">
        <w:rPr>
          <w:rFonts w:asciiTheme="majorHAnsi" w:eastAsia="Times New Roman" w:hAnsiTheme="majorHAnsi" w:cs="Times New Roman"/>
          <w:sz w:val="22"/>
          <w:szCs w:val="22"/>
        </w:rPr>
        <w:t>Charlie Vincent</w:t>
      </w:r>
    </w:p>
    <w:p w14:paraId="4863139E" w14:textId="77777777" w:rsidR="00C33E37" w:rsidRPr="00A37E4B" w:rsidRDefault="00C33E37" w:rsidP="00C33E37">
      <w:pPr>
        <w:pStyle w:val="Standard"/>
        <w:autoSpaceDE w:val="0"/>
        <w:jc w:val="cente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 xml:space="preserve">Organization: </w:t>
      </w:r>
      <w:r w:rsidRPr="00A37E4B">
        <w:rPr>
          <w:rFonts w:asciiTheme="majorHAnsi" w:eastAsia="Times New Roman" w:hAnsiTheme="majorHAnsi" w:cs="Times New Roman"/>
          <w:sz w:val="22"/>
          <w:szCs w:val="22"/>
        </w:rPr>
        <w:t>American Whitewater</w:t>
      </w:r>
    </w:p>
    <w:p w14:paraId="1BF470F0" w14:textId="77777777" w:rsidR="00C33E37" w:rsidRPr="00A37E4B" w:rsidRDefault="00C33E37" w:rsidP="00C33E37">
      <w:pPr>
        <w:pStyle w:val="Standard"/>
        <w:autoSpaceDE w:val="0"/>
        <w:jc w:val="cente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 xml:space="preserve">Title: </w:t>
      </w:r>
      <w:r w:rsidRPr="00A37E4B">
        <w:rPr>
          <w:rFonts w:asciiTheme="majorHAnsi" w:eastAsia="Times New Roman" w:hAnsiTheme="majorHAnsi" w:cs="Times New Roman"/>
          <w:sz w:val="22"/>
          <w:szCs w:val="22"/>
        </w:rPr>
        <w:t>Regional Coordinator</w:t>
      </w:r>
    </w:p>
    <w:p w14:paraId="0B9D672E" w14:textId="77777777" w:rsidR="00C33E37" w:rsidRPr="00A37E4B" w:rsidRDefault="00C33E37" w:rsidP="00C33E37">
      <w:pPr>
        <w:shd w:val="clear" w:color="auto" w:fill="FFFFFF"/>
        <w:rPr>
          <w:rFonts w:asciiTheme="majorHAnsi" w:eastAsia="Times New Roman" w:hAnsiTheme="majorHAnsi" w:cs="Arial"/>
          <w:color w:val="222222"/>
          <w:sz w:val="22"/>
          <w:szCs w:val="22"/>
        </w:rPr>
      </w:pPr>
    </w:p>
    <w:tbl>
      <w:tblPr>
        <w:tblW w:w="0" w:type="dxa"/>
        <w:tblCellMar>
          <w:left w:w="0" w:type="dxa"/>
          <w:right w:w="0" w:type="dxa"/>
        </w:tblCellMar>
        <w:tblLook w:val="04A0" w:firstRow="1" w:lastRow="0" w:firstColumn="1" w:lastColumn="0" w:noHBand="0" w:noVBand="1"/>
      </w:tblPr>
      <w:tblGrid>
        <w:gridCol w:w="8005"/>
        <w:gridCol w:w="1671"/>
        <w:gridCol w:w="6"/>
        <w:gridCol w:w="20"/>
      </w:tblGrid>
      <w:tr w:rsidR="00C33E37" w:rsidRPr="00A37E4B" w14:paraId="6AF8ED13" w14:textId="77777777" w:rsidTr="00C33E37">
        <w:trPr>
          <w:trHeight w:val="240"/>
        </w:trPr>
        <w:tc>
          <w:tcPr>
            <w:tcW w:w="7612" w:type="dxa"/>
            <w:noWrap/>
            <w:tcMar>
              <w:top w:w="0" w:type="dxa"/>
              <w:left w:w="0" w:type="dxa"/>
              <w:bottom w:w="0" w:type="dxa"/>
              <w:right w:w="120" w:type="dxa"/>
            </w:tcMar>
            <w:hideMark/>
          </w:tcPr>
          <w:tbl>
            <w:tblPr>
              <w:tblW w:w="7623" w:type="dxa"/>
              <w:tblCellMar>
                <w:left w:w="0" w:type="dxa"/>
                <w:right w:w="0" w:type="dxa"/>
              </w:tblCellMar>
              <w:tblLook w:val="04A0" w:firstRow="1" w:lastRow="0" w:firstColumn="1" w:lastColumn="0" w:noHBand="0" w:noVBand="1"/>
            </w:tblPr>
            <w:tblGrid>
              <w:gridCol w:w="7623"/>
            </w:tblGrid>
            <w:tr w:rsidR="00C33E37" w:rsidRPr="00A37E4B" w14:paraId="07155218" w14:textId="77777777" w:rsidTr="00C33E37">
              <w:tc>
                <w:tcPr>
                  <w:tcW w:w="0" w:type="auto"/>
                  <w:vAlign w:val="center"/>
                  <w:hideMark/>
                </w:tcPr>
                <w:p w14:paraId="308C07D5" w14:textId="77777777" w:rsidR="00C33E37" w:rsidRPr="00A37E4B" w:rsidRDefault="00C33E37" w:rsidP="00C33E37">
                  <w:pPr>
                    <w:pStyle w:val="Heading3"/>
                    <w:rPr>
                      <w:rFonts w:asciiTheme="majorHAnsi" w:eastAsia="Times New Roman" w:hAnsiTheme="majorHAnsi" w:cs="Arial"/>
                      <w:sz w:val="22"/>
                      <w:szCs w:val="22"/>
                    </w:rPr>
                  </w:pPr>
                  <w:r w:rsidRPr="00A37E4B">
                    <w:rPr>
                      <w:rStyle w:val="gd"/>
                      <w:rFonts w:asciiTheme="majorHAnsi" w:eastAsia="Times New Roman" w:hAnsiTheme="majorHAnsi" w:cs="Arial"/>
                      <w:color w:val="222222"/>
                      <w:sz w:val="22"/>
                      <w:szCs w:val="22"/>
                    </w:rPr>
                    <w:t>Charlie Vincent</w:t>
                  </w:r>
                </w:p>
              </w:tc>
            </w:tr>
          </w:tbl>
          <w:p w14:paraId="57FB22C8" w14:textId="77777777" w:rsidR="00C33E37" w:rsidRPr="00A37E4B" w:rsidRDefault="00C33E37" w:rsidP="00C33E37">
            <w:pPr>
              <w:rPr>
                <w:rFonts w:asciiTheme="majorHAnsi" w:eastAsia="Times New Roman" w:hAnsiTheme="majorHAnsi" w:cs="Arial"/>
                <w:sz w:val="22"/>
                <w:szCs w:val="22"/>
              </w:rPr>
            </w:pPr>
          </w:p>
        </w:tc>
        <w:tc>
          <w:tcPr>
            <w:tcW w:w="0" w:type="auto"/>
            <w:noWrap/>
            <w:hideMark/>
          </w:tcPr>
          <w:p w14:paraId="5872381C" w14:textId="77777777" w:rsidR="00C33E37" w:rsidRPr="00A37E4B" w:rsidRDefault="00C33E37" w:rsidP="00C33E37">
            <w:pPr>
              <w:jc w:val="right"/>
              <w:rPr>
                <w:rFonts w:asciiTheme="majorHAnsi" w:eastAsia="Times New Roman" w:hAnsiTheme="majorHAnsi" w:cs="Arial"/>
                <w:color w:val="222222"/>
                <w:sz w:val="22"/>
                <w:szCs w:val="22"/>
              </w:rPr>
            </w:pPr>
            <w:r w:rsidRPr="00A37E4B">
              <w:rPr>
                <w:rStyle w:val="g3"/>
                <w:rFonts w:asciiTheme="majorHAnsi" w:eastAsia="Times New Roman" w:hAnsiTheme="majorHAnsi" w:cs="Arial"/>
                <w:color w:val="222222"/>
                <w:sz w:val="22"/>
                <w:szCs w:val="22"/>
              </w:rPr>
              <w:t>Jul 9 (3 days ago)</w:t>
            </w:r>
          </w:p>
          <w:p w14:paraId="30DF61C4" w14:textId="77777777" w:rsidR="00C33E37" w:rsidRPr="00A37E4B" w:rsidRDefault="00C33E37" w:rsidP="00C33E37">
            <w:pPr>
              <w:jc w:val="right"/>
              <w:rPr>
                <w:rFonts w:asciiTheme="majorHAnsi" w:eastAsia="Times New Roman" w:hAnsiTheme="majorHAnsi" w:cs="Arial"/>
                <w:color w:val="222222"/>
                <w:sz w:val="22"/>
                <w:szCs w:val="22"/>
              </w:rPr>
            </w:pPr>
            <w:r w:rsidRPr="00A37E4B">
              <w:rPr>
                <w:rFonts w:asciiTheme="majorHAnsi" w:eastAsia="Times New Roman" w:hAnsiTheme="majorHAnsi" w:cs="Arial"/>
                <w:noProof/>
                <w:color w:val="222222"/>
                <w:sz w:val="22"/>
                <w:szCs w:val="22"/>
                <w:lang w:eastAsia="en-US" w:bidi="ar-SA"/>
              </w:rPr>
              <w:drawing>
                <wp:inline distT="0" distB="0" distL="0" distR="0" wp14:anchorId="6AD9FA3B" wp14:editId="47619A20">
                  <wp:extent cx="12700" cy="12700"/>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noWrap/>
            <w:hideMark/>
          </w:tcPr>
          <w:p w14:paraId="04B65CA5" w14:textId="77777777" w:rsidR="00C33E37" w:rsidRPr="00A37E4B" w:rsidRDefault="00C33E37" w:rsidP="00C33E37">
            <w:pPr>
              <w:jc w:val="right"/>
              <w:rPr>
                <w:rFonts w:asciiTheme="majorHAnsi" w:eastAsia="Times New Roman" w:hAnsiTheme="majorHAnsi" w:cs="Arial"/>
                <w:color w:val="222222"/>
                <w:sz w:val="22"/>
                <w:szCs w:val="22"/>
              </w:rPr>
            </w:pPr>
          </w:p>
        </w:tc>
        <w:tc>
          <w:tcPr>
            <w:tcW w:w="0" w:type="auto"/>
            <w:vMerge w:val="restart"/>
            <w:noWrap/>
            <w:hideMark/>
          </w:tcPr>
          <w:p w14:paraId="630CE182" w14:textId="77777777" w:rsidR="00C33E37" w:rsidRPr="00A37E4B" w:rsidRDefault="00C33E37" w:rsidP="00C33E37">
            <w:pPr>
              <w:shd w:val="clear" w:color="auto" w:fill="F5F5F5"/>
              <w:spacing w:line="405" w:lineRule="atLeast"/>
              <w:jc w:val="center"/>
              <w:rPr>
                <w:rFonts w:asciiTheme="majorHAnsi" w:eastAsia="Times New Roman" w:hAnsiTheme="majorHAnsi" w:cs="Arial"/>
                <w:b/>
                <w:bCs/>
                <w:color w:val="444444"/>
                <w:sz w:val="22"/>
                <w:szCs w:val="22"/>
              </w:rPr>
            </w:pPr>
            <w:r w:rsidRPr="00A37E4B">
              <w:rPr>
                <w:rFonts w:asciiTheme="majorHAnsi" w:eastAsia="Times New Roman" w:hAnsiTheme="majorHAnsi" w:cs="Arial"/>
                <w:b/>
                <w:bCs/>
                <w:noProof/>
                <w:color w:val="444444"/>
                <w:sz w:val="22"/>
                <w:szCs w:val="22"/>
                <w:lang w:eastAsia="en-US" w:bidi="ar-SA"/>
              </w:rPr>
              <w:drawing>
                <wp:inline distT="0" distB="0" distL="0" distR="0" wp14:anchorId="06629EA9" wp14:editId="106D757E">
                  <wp:extent cx="12700" cy="12700"/>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0342194" w14:textId="77777777" w:rsidR="00C33E37" w:rsidRPr="00A37E4B" w:rsidRDefault="00C33E37" w:rsidP="00C33E37">
            <w:pPr>
              <w:shd w:val="clear" w:color="auto" w:fill="F5F5F5"/>
              <w:spacing w:line="405" w:lineRule="atLeast"/>
              <w:jc w:val="center"/>
              <w:rPr>
                <w:rFonts w:asciiTheme="majorHAnsi" w:eastAsia="Times New Roman" w:hAnsiTheme="majorHAnsi" w:cs="Arial"/>
                <w:b/>
                <w:bCs/>
                <w:color w:val="444444"/>
                <w:sz w:val="22"/>
                <w:szCs w:val="22"/>
              </w:rPr>
            </w:pPr>
            <w:r w:rsidRPr="00A37E4B">
              <w:rPr>
                <w:rFonts w:asciiTheme="majorHAnsi" w:eastAsia="Times New Roman" w:hAnsiTheme="majorHAnsi" w:cs="Arial"/>
                <w:b/>
                <w:bCs/>
                <w:noProof/>
                <w:color w:val="444444"/>
                <w:sz w:val="22"/>
                <w:szCs w:val="22"/>
                <w:lang w:eastAsia="en-US" w:bidi="ar-SA"/>
              </w:rPr>
              <w:drawing>
                <wp:inline distT="0" distB="0" distL="0" distR="0" wp14:anchorId="524109CF" wp14:editId="24223C64">
                  <wp:extent cx="12700" cy="12700"/>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C33E37" w:rsidRPr="00A37E4B" w14:paraId="5B9A2199" w14:textId="77777777" w:rsidTr="00C33E37">
        <w:trPr>
          <w:trHeight w:val="240"/>
        </w:trPr>
        <w:tc>
          <w:tcPr>
            <w:tcW w:w="0" w:type="auto"/>
            <w:gridSpan w:val="3"/>
            <w:vAlign w:val="center"/>
            <w:hideMark/>
          </w:tcPr>
          <w:tbl>
            <w:tblPr>
              <w:tblW w:w="9682" w:type="dxa"/>
              <w:tblCellMar>
                <w:left w:w="0" w:type="dxa"/>
                <w:right w:w="0" w:type="dxa"/>
              </w:tblCellMar>
              <w:tblLook w:val="04A0" w:firstRow="1" w:lastRow="0" w:firstColumn="1" w:lastColumn="0" w:noHBand="0" w:noVBand="1"/>
            </w:tblPr>
            <w:tblGrid>
              <w:gridCol w:w="9682"/>
            </w:tblGrid>
            <w:tr w:rsidR="00C33E37" w:rsidRPr="00A37E4B" w14:paraId="7EF1F220" w14:textId="77777777" w:rsidTr="00C33E37">
              <w:tc>
                <w:tcPr>
                  <w:tcW w:w="0" w:type="auto"/>
                  <w:noWrap/>
                  <w:vAlign w:val="center"/>
                  <w:hideMark/>
                </w:tcPr>
                <w:p w14:paraId="6AABE897" w14:textId="77777777" w:rsidR="00C33E37" w:rsidRPr="00A37E4B" w:rsidRDefault="00C33E37" w:rsidP="00C33E37">
                  <w:pPr>
                    <w:rPr>
                      <w:rFonts w:asciiTheme="majorHAnsi" w:eastAsia="Times New Roman" w:hAnsiTheme="majorHAnsi" w:cs="Arial"/>
                      <w:sz w:val="22"/>
                      <w:szCs w:val="22"/>
                    </w:rPr>
                  </w:pPr>
                  <w:r w:rsidRPr="00A37E4B">
                    <w:rPr>
                      <w:rStyle w:val="hb"/>
                      <w:rFonts w:asciiTheme="majorHAnsi" w:eastAsia="Times New Roman" w:hAnsiTheme="majorHAnsi" w:cs="Arial"/>
                      <w:color w:val="777777"/>
                      <w:sz w:val="22"/>
                      <w:szCs w:val="22"/>
                    </w:rPr>
                    <w:t>to</w:t>
                  </w:r>
                  <w:r w:rsidRPr="00A37E4B">
                    <w:rPr>
                      <w:rStyle w:val="apple-converted-space"/>
                      <w:rFonts w:asciiTheme="majorHAnsi" w:eastAsia="Times New Roman" w:hAnsiTheme="majorHAnsi" w:cs="Arial"/>
                      <w:color w:val="777777"/>
                      <w:sz w:val="22"/>
                      <w:szCs w:val="22"/>
                    </w:rPr>
                    <w:t> </w:t>
                  </w:r>
                  <w:r w:rsidRPr="00A37E4B">
                    <w:rPr>
                      <w:rStyle w:val="g2"/>
                      <w:rFonts w:asciiTheme="majorHAnsi" w:eastAsia="Times New Roman" w:hAnsiTheme="majorHAnsi" w:cs="Arial"/>
                      <w:color w:val="222222"/>
                      <w:sz w:val="22"/>
                      <w:szCs w:val="22"/>
                    </w:rPr>
                    <w:t>Kevin</w:t>
                  </w:r>
                  <w:r w:rsidRPr="00A37E4B">
                    <w:rPr>
                      <w:rStyle w:val="hb"/>
                      <w:rFonts w:asciiTheme="majorHAnsi" w:eastAsia="Times New Roman" w:hAnsiTheme="majorHAnsi" w:cs="Arial"/>
                      <w:color w:val="777777"/>
                      <w:sz w:val="22"/>
                      <w:szCs w:val="22"/>
                    </w:rPr>
                    <w:t>,</w:t>
                  </w:r>
                  <w:r w:rsidRPr="00A37E4B">
                    <w:rPr>
                      <w:rStyle w:val="apple-converted-space"/>
                      <w:rFonts w:asciiTheme="majorHAnsi" w:eastAsia="Times New Roman" w:hAnsiTheme="majorHAnsi" w:cs="Arial"/>
                      <w:color w:val="777777"/>
                      <w:sz w:val="22"/>
                      <w:szCs w:val="22"/>
                    </w:rPr>
                    <w:t> </w:t>
                  </w:r>
                  <w:proofErr w:type="spellStart"/>
                  <w:r w:rsidRPr="00A37E4B">
                    <w:rPr>
                      <w:rStyle w:val="g2"/>
                      <w:rFonts w:asciiTheme="majorHAnsi" w:eastAsia="Times New Roman" w:hAnsiTheme="majorHAnsi" w:cs="Arial"/>
                      <w:color w:val="777777"/>
                      <w:sz w:val="22"/>
                      <w:szCs w:val="22"/>
                    </w:rPr>
                    <w:t>peter.drown</w:t>
                  </w:r>
                  <w:proofErr w:type="spellEnd"/>
                </w:p>
                <w:p w14:paraId="6006C64A" w14:textId="77777777" w:rsidR="00C33E37" w:rsidRPr="00A37E4B" w:rsidRDefault="00C33E37" w:rsidP="00C33E37">
                  <w:pPr>
                    <w:textAlignment w:val="top"/>
                    <w:rPr>
                      <w:rFonts w:asciiTheme="majorHAnsi" w:eastAsia="Times New Roman" w:hAnsiTheme="majorHAnsi" w:cs="Arial"/>
                      <w:sz w:val="22"/>
                      <w:szCs w:val="22"/>
                    </w:rPr>
                  </w:pPr>
                  <w:r w:rsidRPr="00A37E4B">
                    <w:rPr>
                      <w:rFonts w:asciiTheme="majorHAnsi" w:eastAsia="Times New Roman" w:hAnsiTheme="majorHAnsi" w:cs="Arial"/>
                      <w:noProof/>
                      <w:sz w:val="22"/>
                      <w:szCs w:val="22"/>
                      <w:lang w:eastAsia="en-US" w:bidi="ar-SA"/>
                    </w:rPr>
                    <w:drawing>
                      <wp:inline distT="0" distB="0" distL="0" distR="0" wp14:anchorId="50739B46" wp14:editId="7E18A930">
                        <wp:extent cx="12700" cy="12700"/>
                        <wp:effectExtent l="0" t="0" r="0" b="0"/>
                        <wp:docPr id="12" name=":p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22E2AF63" w14:textId="77777777" w:rsidR="00C33E37" w:rsidRPr="00A37E4B" w:rsidRDefault="00C33E37" w:rsidP="00C33E37">
            <w:pPr>
              <w:rPr>
                <w:rFonts w:asciiTheme="majorHAnsi" w:eastAsia="Times New Roman" w:hAnsiTheme="majorHAnsi" w:cs="Arial"/>
                <w:sz w:val="22"/>
                <w:szCs w:val="22"/>
              </w:rPr>
            </w:pPr>
          </w:p>
        </w:tc>
        <w:tc>
          <w:tcPr>
            <w:tcW w:w="0" w:type="auto"/>
            <w:vMerge/>
            <w:vAlign w:val="center"/>
            <w:hideMark/>
          </w:tcPr>
          <w:p w14:paraId="6D6F22E2" w14:textId="77777777" w:rsidR="00C33E37" w:rsidRPr="00A37E4B" w:rsidRDefault="00C33E37" w:rsidP="00C33E37">
            <w:pPr>
              <w:rPr>
                <w:rFonts w:asciiTheme="majorHAnsi" w:eastAsia="Times New Roman" w:hAnsiTheme="majorHAnsi" w:cs="Arial"/>
                <w:b/>
                <w:bCs/>
                <w:color w:val="444444"/>
                <w:sz w:val="22"/>
                <w:szCs w:val="22"/>
              </w:rPr>
            </w:pPr>
          </w:p>
        </w:tc>
      </w:tr>
    </w:tbl>
    <w:p w14:paraId="4307E132" w14:textId="77777777" w:rsidR="00C33E37" w:rsidRPr="00A37E4B" w:rsidRDefault="00C33E37" w:rsidP="00C33E37">
      <w:pPr>
        <w:shd w:val="clear" w:color="auto" w:fill="FFFFFF"/>
        <w:rPr>
          <w:rFonts w:asciiTheme="majorHAnsi" w:eastAsia="Times New Roman" w:hAnsiTheme="majorHAnsi" w:cs="Arial"/>
          <w:color w:val="222222"/>
          <w:sz w:val="22"/>
          <w:szCs w:val="22"/>
        </w:rPr>
      </w:pPr>
      <w:r w:rsidRPr="00A37E4B">
        <w:rPr>
          <w:rFonts w:asciiTheme="majorHAnsi" w:eastAsia="Times New Roman" w:hAnsiTheme="majorHAnsi" w:cs="Arial"/>
          <w:color w:val="222222"/>
          <w:sz w:val="22"/>
          <w:szCs w:val="22"/>
        </w:rPr>
        <w:t>Peter: </w:t>
      </w:r>
    </w:p>
    <w:p w14:paraId="2057033F" w14:textId="77777777" w:rsidR="00C33E37" w:rsidRPr="00A37E4B" w:rsidRDefault="00C33E37" w:rsidP="00C33E37">
      <w:pPr>
        <w:shd w:val="clear" w:color="auto" w:fill="FFFFFF"/>
        <w:rPr>
          <w:rFonts w:asciiTheme="majorHAnsi" w:eastAsia="Times New Roman" w:hAnsiTheme="majorHAnsi" w:cs="Arial"/>
          <w:color w:val="222222"/>
          <w:sz w:val="22"/>
          <w:szCs w:val="22"/>
        </w:rPr>
      </w:pPr>
    </w:p>
    <w:p w14:paraId="452457AF" w14:textId="77777777" w:rsidR="00C33E37" w:rsidRPr="00A37E4B" w:rsidRDefault="00C33E37" w:rsidP="00C33E37">
      <w:pPr>
        <w:shd w:val="clear" w:color="auto" w:fill="FFFFFF"/>
        <w:rPr>
          <w:rFonts w:asciiTheme="majorHAnsi" w:eastAsia="Times New Roman" w:hAnsiTheme="majorHAnsi" w:cs="Arial"/>
          <w:color w:val="222222"/>
          <w:sz w:val="22"/>
          <w:szCs w:val="22"/>
        </w:rPr>
      </w:pPr>
      <w:r w:rsidRPr="00A37E4B">
        <w:rPr>
          <w:rFonts w:asciiTheme="majorHAnsi" w:eastAsia="Times New Roman" w:hAnsiTheme="majorHAnsi" w:cs="Arial"/>
          <w:color w:val="222222"/>
          <w:sz w:val="22"/>
          <w:szCs w:val="22"/>
        </w:rPr>
        <w:t xml:space="preserve">Thanks for the opportunity to give input.  Overall I'd say the there has been continued steady improvement since 2010 on the Bear projects.  Initially the recreational releases in Black Canyon were contingent on no detrimental effects on fish, macro invertebrates, water quality, etc.  These studies have been concluded and no significant impacts were observed.  There has also been progress in </w:t>
      </w:r>
      <w:proofErr w:type="spellStart"/>
      <w:r w:rsidRPr="00A37E4B">
        <w:rPr>
          <w:rFonts w:asciiTheme="majorHAnsi" w:eastAsia="Times New Roman" w:hAnsiTheme="majorHAnsi" w:cs="Arial"/>
          <w:color w:val="222222"/>
          <w:sz w:val="22"/>
          <w:szCs w:val="22"/>
        </w:rPr>
        <w:t>Bonnevile</w:t>
      </w:r>
      <w:proofErr w:type="spellEnd"/>
      <w:r w:rsidRPr="00A37E4B">
        <w:rPr>
          <w:rFonts w:asciiTheme="majorHAnsi" w:eastAsia="Times New Roman" w:hAnsiTheme="majorHAnsi" w:cs="Arial"/>
          <w:color w:val="222222"/>
          <w:sz w:val="22"/>
          <w:szCs w:val="22"/>
        </w:rPr>
        <w:t xml:space="preserve"> Cutthroat Trout (BCT) stocking and habitat enhancement efforts </w:t>
      </w:r>
    </w:p>
    <w:p w14:paraId="1E44BF93" w14:textId="77777777" w:rsidR="00C33E37" w:rsidRPr="00A37E4B" w:rsidRDefault="00C33E37" w:rsidP="00C33E37">
      <w:pPr>
        <w:shd w:val="clear" w:color="auto" w:fill="FFFFFF"/>
        <w:rPr>
          <w:rFonts w:asciiTheme="majorHAnsi" w:eastAsia="Times New Roman" w:hAnsiTheme="majorHAnsi" w:cs="Arial"/>
          <w:color w:val="222222"/>
          <w:sz w:val="22"/>
          <w:szCs w:val="22"/>
        </w:rPr>
      </w:pPr>
      <w:r w:rsidRPr="00A37E4B">
        <w:rPr>
          <w:rFonts w:asciiTheme="majorHAnsi" w:eastAsia="Times New Roman" w:hAnsiTheme="majorHAnsi" w:cs="Arial"/>
          <w:color w:val="222222"/>
          <w:sz w:val="22"/>
          <w:szCs w:val="22"/>
        </w:rPr>
        <w:br/>
        <w:t>Charlie Vincent</w:t>
      </w:r>
    </w:p>
    <w:p w14:paraId="4E762C90" w14:textId="77777777" w:rsidR="00C33E37" w:rsidRPr="00A37E4B" w:rsidRDefault="005D23D1" w:rsidP="00C33E37">
      <w:pPr>
        <w:shd w:val="clear" w:color="auto" w:fill="FFFFFF"/>
        <w:rPr>
          <w:rFonts w:asciiTheme="majorHAnsi" w:eastAsia="Times New Roman" w:hAnsiTheme="majorHAnsi" w:cs="Arial"/>
          <w:color w:val="222222"/>
          <w:sz w:val="22"/>
          <w:szCs w:val="22"/>
        </w:rPr>
      </w:pPr>
      <w:hyperlink r:id="rId14" w:tgtFrame="_blank" w:history="1">
        <w:r w:rsidR="00C33E37" w:rsidRPr="00A37E4B">
          <w:rPr>
            <w:rStyle w:val="Hyperlink"/>
            <w:rFonts w:asciiTheme="majorHAnsi" w:eastAsia="Times New Roman" w:hAnsiTheme="majorHAnsi" w:cs="Arial"/>
            <w:color w:val="1155CC"/>
            <w:sz w:val="22"/>
            <w:szCs w:val="22"/>
          </w:rPr>
          <w:t>CLVincent@xmission.com</w:t>
        </w:r>
      </w:hyperlink>
    </w:p>
    <w:p w14:paraId="49673B61" w14:textId="45CCB448" w:rsidR="009B7741" w:rsidRPr="00A37E4B" w:rsidRDefault="005D23D1" w:rsidP="00C0049F">
      <w:pPr>
        <w:shd w:val="clear" w:color="auto" w:fill="FFFFFF"/>
        <w:rPr>
          <w:rFonts w:asciiTheme="majorHAnsi" w:eastAsia="Times New Roman" w:hAnsiTheme="majorHAnsi" w:cs="Arial"/>
          <w:color w:val="222222"/>
          <w:sz w:val="22"/>
          <w:szCs w:val="22"/>
        </w:rPr>
      </w:pPr>
      <w:hyperlink r:id="rId15" w:tgtFrame="_blank" w:history="1">
        <w:r w:rsidR="00C33E37" w:rsidRPr="00A37E4B">
          <w:rPr>
            <w:rStyle w:val="Hyperlink"/>
            <w:rFonts w:asciiTheme="majorHAnsi" w:eastAsia="Times New Roman" w:hAnsiTheme="majorHAnsi" w:cs="Arial"/>
            <w:color w:val="1155CC"/>
            <w:sz w:val="22"/>
            <w:szCs w:val="22"/>
          </w:rPr>
          <w:t>801-243-4892</w:t>
        </w:r>
      </w:hyperlink>
    </w:p>
    <w:p w14:paraId="58B400BC" w14:textId="77777777" w:rsidR="00C33E37" w:rsidRPr="00A37E4B" w:rsidRDefault="00C33E37" w:rsidP="00C33E37">
      <w:pPr>
        <w:pStyle w:val="Standard"/>
        <w:autoSpaceDE w:val="0"/>
        <w:rPr>
          <w:rFonts w:asciiTheme="majorHAnsi" w:eastAsia="Times New Roman" w:hAnsiTheme="majorHAnsi" w:cs="Times New Roman"/>
          <w:b/>
          <w:sz w:val="22"/>
          <w:szCs w:val="22"/>
        </w:rPr>
      </w:pPr>
    </w:p>
    <w:p w14:paraId="0C8D1EB7" w14:textId="77777777" w:rsidR="00C33E37" w:rsidRPr="00A37E4B" w:rsidRDefault="00C33E37" w:rsidP="00C33E37">
      <w:pPr>
        <w:pStyle w:val="Standard"/>
        <w:autoSpaceDE w:val="0"/>
        <w:jc w:val="cente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Date: J</w:t>
      </w:r>
      <w:r w:rsidRPr="00A37E4B">
        <w:rPr>
          <w:rFonts w:asciiTheme="majorHAnsi" w:eastAsia="Times New Roman" w:hAnsiTheme="majorHAnsi" w:cs="Times New Roman"/>
          <w:sz w:val="22"/>
          <w:szCs w:val="22"/>
        </w:rPr>
        <w:t>uly 6, 2015</w:t>
      </w:r>
    </w:p>
    <w:p w14:paraId="1CE013F8" w14:textId="77777777" w:rsidR="00C33E37" w:rsidRPr="00A37E4B" w:rsidRDefault="00C33E37" w:rsidP="00C33E37">
      <w:pPr>
        <w:pStyle w:val="Standard"/>
        <w:autoSpaceDE w:val="0"/>
        <w:jc w:val="cente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 xml:space="preserve">Contact Person: </w:t>
      </w:r>
      <w:r w:rsidRPr="00A37E4B">
        <w:rPr>
          <w:rFonts w:asciiTheme="majorHAnsi" w:eastAsia="Times New Roman" w:hAnsiTheme="majorHAnsi" w:cs="Times New Roman"/>
          <w:sz w:val="22"/>
          <w:szCs w:val="22"/>
        </w:rPr>
        <w:t xml:space="preserve">James </w:t>
      </w:r>
      <w:proofErr w:type="spellStart"/>
      <w:r w:rsidRPr="00A37E4B">
        <w:rPr>
          <w:rFonts w:asciiTheme="majorHAnsi" w:eastAsia="Times New Roman" w:hAnsiTheme="majorHAnsi" w:cs="Times New Roman"/>
          <w:sz w:val="22"/>
          <w:szCs w:val="22"/>
        </w:rPr>
        <w:t>DeRito</w:t>
      </w:r>
      <w:proofErr w:type="spellEnd"/>
    </w:p>
    <w:p w14:paraId="5B6AE17E" w14:textId="77777777" w:rsidR="00C33E37" w:rsidRPr="00A37E4B" w:rsidRDefault="00C33E37" w:rsidP="00C33E37">
      <w:pPr>
        <w:pStyle w:val="Standard"/>
        <w:autoSpaceDE w:val="0"/>
        <w:jc w:val="cente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 xml:space="preserve">Organization: </w:t>
      </w:r>
      <w:r w:rsidRPr="00A37E4B">
        <w:rPr>
          <w:rFonts w:asciiTheme="majorHAnsi" w:eastAsia="Times New Roman" w:hAnsiTheme="majorHAnsi" w:cs="Times New Roman"/>
          <w:sz w:val="22"/>
          <w:szCs w:val="22"/>
        </w:rPr>
        <w:t>Trout Unlimited</w:t>
      </w:r>
    </w:p>
    <w:p w14:paraId="2E5974CB" w14:textId="77777777" w:rsidR="00C33E37" w:rsidRPr="00A37E4B" w:rsidRDefault="00C33E37" w:rsidP="00C33E37">
      <w:pPr>
        <w:pStyle w:val="Standard"/>
        <w:autoSpaceDE w:val="0"/>
        <w:jc w:val="center"/>
        <w:rPr>
          <w:rFonts w:asciiTheme="majorHAnsi" w:eastAsia="Times New Roman" w:hAnsiTheme="majorHAnsi" w:cs="Times New Roman"/>
          <w:sz w:val="22"/>
          <w:szCs w:val="22"/>
        </w:rPr>
      </w:pPr>
      <w:r w:rsidRPr="00A37E4B">
        <w:rPr>
          <w:rFonts w:asciiTheme="majorHAnsi" w:eastAsia="Times New Roman" w:hAnsiTheme="majorHAnsi" w:cs="Times New Roman"/>
          <w:b/>
          <w:sz w:val="22"/>
          <w:szCs w:val="22"/>
        </w:rPr>
        <w:t xml:space="preserve">Title: </w:t>
      </w:r>
      <w:r w:rsidRPr="00A37E4B">
        <w:rPr>
          <w:rFonts w:asciiTheme="majorHAnsi" w:eastAsia="Times New Roman" w:hAnsiTheme="majorHAnsi" w:cs="Times New Roman"/>
          <w:sz w:val="22"/>
          <w:szCs w:val="22"/>
        </w:rPr>
        <w:t>Fisheries Restoration Coordinator</w:t>
      </w:r>
    </w:p>
    <w:p w14:paraId="38E2574E" w14:textId="77777777" w:rsidR="00C33E37" w:rsidRPr="00A37E4B" w:rsidRDefault="00C33E37" w:rsidP="00C33E37">
      <w:pPr>
        <w:widowControl/>
        <w:shd w:val="clear" w:color="auto" w:fill="FFFFFF"/>
        <w:suppressAutoHyphens w:val="0"/>
        <w:textAlignment w:val="auto"/>
        <w:rPr>
          <w:rFonts w:asciiTheme="majorHAnsi" w:eastAsia="Times New Roman" w:hAnsiTheme="majorHAnsi" w:cs="Arial"/>
          <w:color w:val="222222"/>
          <w:kern w:val="0"/>
          <w:sz w:val="22"/>
          <w:szCs w:val="22"/>
          <w:lang w:eastAsia="en-US" w:bidi="ar-SA"/>
        </w:rPr>
      </w:pPr>
    </w:p>
    <w:tbl>
      <w:tblPr>
        <w:tblW w:w="0" w:type="dxa"/>
        <w:tblCellMar>
          <w:left w:w="0" w:type="dxa"/>
          <w:right w:w="0" w:type="dxa"/>
        </w:tblCellMar>
        <w:tblLook w:val="04A0" w:firstRow="1" w:lastRow="0" w:firstColumn="1" w:lastColumn="0" w:noHBand="0" w:noVBand="1"/>
      </w:tblPr>
      <w:tblGrid>
        <w:gridCol w:w="8005"/>
        <w:gridCol w:w="1671"/>
        <w:gridCol w:w="6"/>
        <w:gridCol w:w="20"/>
      </w:tblGrid>
      <w:tr w:rsidR="00C33E37" w:rsidRPr="00A37E4B" w14:paraId="55D00EEB" w14:textId="77777777" w:rsidTr="00C33E37">
        <w:trPr>
          <w:trHeight w:val="240"/>
        </w:trPr>
        <w:tc>
          <w:tcPr>
            <w:tcW w:w="7612" w:type="dxa"/>
            <w:noWrap/>
            <w:tcMar>
              <w:top w:w="0" w:type="dxa"/>
              <w:left w:w="0" w:type="dxa"/>
              <w:bottom w:w="0" w:type="dxa"/>
              <w:right w:w="120" w:type="dxa"/>
            </w:tcMar>
            <w:hideMark/>
          </w:tcPr>
          <w:tbl>
            <w:tblPr>
              <w:tblW w:w="7623" w:type="dxa"/>
              <w:tblCellMar>
                <w:left w:w="0" w:type="dxa"/>
                <w:right w:w="0" w:type="dxa"/>
              </w:tblCellMar>
              <w:tblLook w:val="04A0" w:firstRow="1" w:lastRow="0" w:firstColumn="1" w:lastColumn="0" w:noHBand="0" w:noVBand="1"/>
            </w:tblPr>
            <w:tblGrid>
              <w:gridCol w:w="7623"/>
            </w:tblGrid>
            <w:tr w:rsidR="00C33E37" w:rsidRPr="00A37E4B" w14:paraId="415A4453" w14:textId="77777777" w:rsidTr="00C33E37">
              <w:tc>
                <w:tcPr>
                  <w:tcW w:w="0" w:type="auto"/>
                  <w:vAlign w:val="center"/>
                  <w:hideMark/>
                </w:tcPr>
                <w:p w14:paraId="5E3C10B8" w14:textId="77777777" w:rsidR="00C33E37" w:rsidRPr="00A37E4B" w:rsidRDefault="00C33E37" w:rsidP="00C33E37">
                  <w:pPr>
                    <w:pStyle w:val="Heading3"/>
                    <w:rPr>
                      <w:rFonts w:asciiTheme="majorHAnsi" w:eastAsia="Times New Roman" w:hAnsiTheme="majorHAnsi" w:cs="Arial"/>
                      <w:sz w:val="22"/>
                      <w:szCs w:val="22"/>
                    </w:rPr>
                  </w:pPr>
                  <w:r w:rsidRPr="00A37E4B">
                    <w:rPr>
                      <w:rStyle w:val="gd"/>
                      <w:rFonts w:asciiTheme="majorHAnsi" w:eastAsia="Times New Roman" w:hAnsiTheme="majorHAnsi" w:cs="Arial"/>
                      <w:color w:val="222222"/>
                      <w:sz w:val="22"/>
                      <w:szCs w:val="22"/>
                    </w:rPr>
                    <w:t xml:space="preserve">James </w:t>
                  </w:r>
                  <w:proofErr w:type="spellStart"/>
                  <w:r w:rsidRPr="00A37E4B">
                    <w:rPr>
                      <w:rStyle w:val="gd"/>
                      <w:rFonts w:asciiTheme="majorHAnsi" w:eastAsia="Times New Roman" w:hAnsiTheme="majorHAnsi" w:cs="Arial"/>
                      <w:color w:val="222222"/>
                      <w:sz w:val="22"/>
                      <w:szCs w:val="22"/>
                    </w:rPr>
                    <w:t>DeRito</w:t>
                  </w:r>
                  <w:proofErr w:type="spellEnd"/>
                </w:p>
              </w:tc>
            </w:tr>
          </w:tbl>
          <w:p w14:paraId="3EFC0A0E" w14:textId="77777777" w:rsidR="00C33E37" w:rsidRPr="00A37E4B" w:rsidRDefault="00C33E37" w:rsidP="00C33E37">
            <w:pPr>
              <w:rPr>
                <w:rFonts w:asciiTheme="majorHAnsi" w:eastAsia="Times New Roman" w:hAnsiTheme="majorHAnsi" w:cs="Arial"/>
                <w:sz w:val="22"/>
                <w:szCs w:val="22"/>
              </w:rPr>
            </w:pPr>
          </w:p>
        </w:tc>
        <w:tc>
          <w:tcPr>
            <w:tcW w:w="0" w:type="auto"/>
            <w:noWrap/>
            <w:hideMark/>
          </w:tcPr>
          <w:p w14:paraId="661A961F" w14:textId="77777777" w:rsidR="00C33E37" w:rsidRPr="00A37E4B" w:rsidRDefault="00C33E37" w:rsidP="00C33E37">
            <w:pPr>
              <w:jc w:val="right"/>
              <w:rPr>
                <w:rFonts w:asciiTheme="majorHAnsi" w:eastAsia="Times New Roman" w:hAnsiTheme="majorHAnsi" w:cs="Arial"/>
                <w:color w:val="222222"/>
                <w:sz w:val="22"/>
                <w:szCs w:val="22"/>
              </w:rPr>
            </w:pPr>
            <w:r w:rsidRPr="00A37E4B">
              <w:rPr>
                <w:rStyle w:val="g3"/>
                <w:rFonts w:asciiTheme="majorHAnsi" w:eastAsia="Times New Roman" w:hAnsiTheme="majorHAnsi" w:cs="Arial"/>
                <w:color w:val="222222"/>
                <w:sz w:val="22"/>
                <w:szCs w:val="22"/>
              </w:rPr>
              <w:t>Jul 6 (6 days ago)</w:t>
            </w:r>
          </w:p>
          <w:p w14:paraId="24FE17B4" w14:textId="77777777" w:rsidR="00C33E37" w:rsidRPr="00A37E4B" w:rsidRDefault="00C33E37" w:rsidP="00C33E37">
            <w:pPr>
              <w:jc w:val="right"/>
              <w:rPr>
                <w:rFonts w:asciiTheme="majorHAnsi" w:eastAsia="Times New Roman" w:hAnsiTheme="majorHAnsi" w:cs="Arial"/>
                <w:color w:val="222222"/>
                <w:sz w:val="22"/>
                <w:szCs w:val="22"/>
              </w:rPr>
            </w:pPr>
            <w:r w:rsidRPr="00A37E4B">
              <w:rPr>
                <w:rFonts w:asciiTheme="majorHAnsi" w:eastAsia="Times New Roman" w:hAnsiTheme="majorHAnsi" w:cs="Arial"/>
                <w:noProof/>
                <w:color w:val="222222"/>
                <w:sz w:val="22"/>
                <w:szCs w:val="22"/>
                <w:lang w:eastAsia="en-US" w:bidi="ar-SA"/>
              </w:rPr>
              <w:drawing>
                <wp:inline distT="0" distB="0" distL="0" distR="0" wp14:anchorId="131F91B3" wp14:editId="3D252BDC">
                  <wp:extent cx="12700" cy="12700"/>
                  <wp:effectExtent l="0" t="0" r="0" b="0"/>
                  <wp:docPr id="6"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noWrap/>
            <w:hideMark/>
          </w:tcPr>
          <w:p w14:paraId="42E01235" w14:textId="77777777" w:rsidR="00C33E37" w:rsidRPr="00A37E4B" w:rsidRDefault="00C33E37" w:rsidP="00C33E37">
            <w:pPr>
              <w:jc w:val="right"/>
              <w:rPr>
                <w:rFonts w:asciiTheme="majorHAnsi" w:eastAsia="Times New Roman" w:hAnsiTheme="majorHAnsi" w:cs="Arial"/>
                <w:color w:val="222222"/>
                <w:sz w:val="22"/>
                <w:szCs w:val="22"/>
              </w:rPr>
            </w:pPr>
          </w:p>
        </w:tc>
        <w:tc>
          <w:tcPr>
            <w:tcW w:w="0" w:type="auto"/>
            <w:vMerge w:val="restart"/>
            <w:noWrap/>
            <w:hideMark/>
          </w:tcPr>
          <w:p w14:paraId="29274F7A" w14:textId="77777777" w:rsidR="00C33E37" w:rsidRPr="00A37E4B" w:rsidRDefault="00C33E37" w:rsidP="00C33E37">
            <w:pPr>
              <w:shd w:val="clear" w:color="auto" w:fill="F5F5F5"/>
              <w:spacing w:line="405" w:lineRule="atLeast"/>
              <w:jc w:val="center"/>
              <w:rPr>
                <w:rFonts w:asciiTheme="majorHAnsi" w:eastAsia="Times New Roman" w:hAnsiTheme="majorHAnsi" w:cs="Arial"/>
                <w:b/>
                <w:bCs/>
                <w:color w:val="444444"/>
                <w:sz w:val="22"/>
                <w:szCs w:val="22"/>
              </w:rPr>
            </w:pPr>
            <w:r w:rsidRPr="00A37E4B">
              <w:rPr>
                <w:rFonts w:asciiTheme="majorHAnsi" w:eastAsia="Times New Roman" w:hAnsiTheme="majorHAnsi" w:cs="Arial"/>
                <w:b/>
                <w:bCs/>
                <w:noProof/>
                <w:color w:val="444444"/>
                <w:sz w:val="22"/>
                <w:szCs w:val="22"/>
                <w:lang w:eastAsia="en-US" w:bidi="ar-SA"/>
              </w:rPr>
              <w:drawing>
                <wp:inline distT="0" distB="0" distL="0" distR="0" wp14:anchorId="56107ABA" wp14:editId="51410950">
                  <wp:extent cx="12700" cy="12700"/>
                  <wp:effectExtent l="0" t="0" r="0" b="0"/>
                  <wp:docPr id="1"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420B517" w14:textId="77777777" w:rsidR="00C33E37" w:rsidRPr="00A37E4B" w:rsidRDefault="00C33E37" w:rsidP="00C33E37">
            <w:pPr>
              <w:shd w:val="clear" w:color="auto" w:fill="F5F5F5"/>
              <w:spacing w:line="405" w:lineRule="atLeast"/>
              <w:jc w:val="center"/>
              <w:rPr>
                <w:rFonts w:asciiTheme="majorHAnsi" w:eastAsia="Times New Roman" w:hAnsiTheme="majorHAnsi" w:cs="Arial"/>
                <w:b/>
                <w:bCs/>
                <w:color w:val="444444"/>
                <w:sz w:val="22"/>
                <w:szCs w:val="22"/>
              </w:rPr>
            </w:pPr>
            <w:r w:rsidRPr="00A37E4B">
              <w:rPr>
                <w:rFonts w:asciiTheme="majorHAnsi" w:eastAsia="Times New Roman" w:hAnsiTheme="majorHAnsi" w:cs="Arial"/>
                <w:b/>
                <w:bCs/>
                <w:noProof/>
                <w:color w:val="444444"/>
                <w:sz w:val="22"/>
                <w:szCs w:val="22"/>
                <w:lang w:eastAsia="en-US" w:bidi="ar-SA"/>
              </w:rPr>
              <w:drawing>
                <wp:inline distT="0" distB="0" distL="0" distR="0" wp14:anchorId="470F1070" wp14:editId="27F67261">
                  <wp:extent cx="12700" cy="1270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C33E37" w:rsidRPr="00A37E4B" w14:paraId="59B435C1" w14:textId="77777777" w:rsidTr="00C33E37">
        <w:trPr>
          <w:trHeight w:val="240"/>
        </w:trPr>
        <w:tc>
          <w:tcPr>
            <w:tcW w:w="0" w:type="auto"/>
            <w:gridSpan w:val="3"/>
            <w:vAlign w:val="center"/>
            <w:hideMark/>
          </w:tcPr>
          <w:tbl>
            <w:tblPr>
              <w:tblW w:w="9682" w:type="dxa"/>
              <w:tblCellMar>
                <w:left w:w="0" w:type="dxa"/>
                <w:right w:w="0" w:type="dxa"/>
              </w:tblCellMar>
              <w:tblLook w:val="04A0" w:firstRow="1" w:lastRow="0" w:firstColumn="1" w:lastColumn="0" w:noHBand="0" w:noVBand="1"/>
            </w:tblPr>
            <w:tblGrid>
              <w:gridCol w:w="9682"/>
            </w:tblGrid>
            <w:tr w:rsidR="00C33E37" w:rsidRPr="00A37E4B" w14:paraId="119DC23E" w14:textId="77777777" w:rsidTr="00C33E37">
              <w:tc>
                <w:tcPr>
                  <w:tcW w:w="0" w:type="auto"/>
                  <w:noWrap/>
                  <w:vAlign w:val="center"/>
                  <w:hideMark/>
                </w:tcPr>
                <w:p w14:paraId="29D925DD" w14:textId="77777777" w:rsidR="00C33E37" w:rsidRPr="00A37E4B" w:rsidRDefault="00C33E37" w:rsidP="00C33E37">
                  <w:pPr>
                    <w:rPr>
                      <w:rFonts w:asciiTheme="majorHAnsi" w:eastAsia="Times New Roman" w:hAnsiTheme="majorHAnsi" w:cs="Arial"/>
                      <w:sz w:val="22"/>
                      <w:szCs w:val="22"/>
                    </w:rPr>
                  </w:pPr>
                  <w:r w:rsidRPr="00A37E4B">
                    <w:rPr>
                      <w:rStyle w:val="hb"/>
                      <w:rFonts w:asciiTheme="majorHAnsi" w:eastAsia="Times New Roman" w:hAnsiTheme="majorHAnsi" w:cs="Arial"/>
                      <w:color w:val="777777"/>
                      <w:sz w:val="22"/>
                      <w:szCs w:val="22"/>
                    </w:rPr>
                    <w:t>to</w:t>
                  </w:r>
                  <w:r w:rsidRPr="00A37E4B">
                    <w:rPr>
                      <w:rStyle w:val="apple-converted-space"/>
                      <w:rFonts w:asciiTheme="majorHAnsi" w:eastAsia="Times New Roman" w:hAnsiTheme="majorHAnsi" w:cs="Arial"/>
                      <w:color w:val="777777"/>
                      <w:sz w:val="22"/>
                      <w:szCs w:val="22"/>
                    </w:rPr>
                    <w:t> </w:t>
                  </w:r>
                  <w:r w:rsidRPr="00A37E4B">
                    <w:rPr>
                      <w:rStyle w:val="g2"/>
                      <w:rFonts w:asciiTheme="majorHAnsi" w:eastAsia="Times New Roman" w:hAnsiTheme="majorHAnsi" w:cs="Arial"/>
                      <w:color w:val="777777"/>
                      <w:sz w:val="22"/>
                      <w:szCs w:val="22"/>
                    </w:rPr>
                    <w:t>Peter</w:t>
                  </w:r>
                </w:p>
                <w:p w14:paraId="0A8E569F" w14:textId="77777777" w:rsidR="00C33E37" w:rsidRPr="00A37E4B" w:rsidRDefault="00C33E37" w:rsidP="00C33E37">
                  <w:pPr>
                    <w:textAlignment w:val="top"/>
                    <w:rPr>
                      <w:rFonts w:asciiTheme="majorHAnsi" w:eastAsia="Times New Roman" w:hAnsiTheme="majorHAnsi" w:cs="Arial"/>
                      <w:sz w:val="22"/>
                      <w:szCs w:val="22"/>
                    </w:rPr>
                  </w:pPr>
                  <w:r w:rsidRPr="00A37E4B">
                    <w:rPr>
                      <w:rFonts w:asciiTheme="majorHAnsi" w:eastAsia="Times New Roman" w:hAnsiTheme="majorHAnsi" w:cs="Arial"/>
                      <w:noProof/>
                      <w:sz w:val="22"/>
                      <w:szCs w:val="22"/>
                      <w:lang w:eastAsia="en-US" w:bidi="ar-SA"/>
                    </w:rPr>
                    <w:drawing>
                      <wp:inline distT="0" distB="0" distL="0" distR="0" wp14:anchorId="348EB6F9" wp14:editId="620E5016">
                        <wp:extent cx="12700" cy="12700"/>
                        <wp:effectExtent l="0" t="0" r="0" b="0"/>
                        <wp:docPr id="4" name=":k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6C318C01" w14:textId="77777777" w:rsidR="00C33E37" w:rsidRPr="00A37E4B" w:rsidRDefault="00C33E37" w:rsidP="00C33E37">
            <w:pPr>
              <w:rPr>
                <w:rFonts w:asciiTheme="majorHAnsi" w:eastAsia="Times New Roman" w:hAnsiTheme="majorHAnsi" w:cs="Arial"/>
                <w:sz w:val="22"/>
                <w:szCs w:val="22"/>
              </w:rPr>
            </w:pPr>
          </w:p>
        </w:tc>
        <w:tc>
          <w:tcPr>
            <w:tcW w:w="0" w:type="auto"/>
            <w:vMerge/>
            <w:vAlign w:val="center"/>
            <w:hideMark/>
          </w:tcPr>
          <w:p w14:paraId="43D4E724" w14:textId="77777777" w:rsidR="00C33E37" w:rsidRPr="00A37E4B" w:rsidRDefault="00C33E37" w:rsidP="00C33E37">
            <w:pPr>
              <w:rPr>
                <w:rFonts w:asciiTheme="majorHAnsi" w:eastAsia="Times New Roman" w:hAnsiTheme="majorHAnsi" w:cs="Arial"/>
                <w:b/>
                <w:bCs/>
                <w:color w:val="444444"/>
                <w:sz w:val="22"/>
                <w:szCs w:val="22"/>
              </w:rPr>
            </w:pPr>
          </w:p>
        </w:tc>
      </w:tr>
    </w:tbl>
    <w:p w14:paraId="717F199B" w14:textId="77777777" w:rsidR="00C33E37" w:rsidRPr="00A37E4B" w:rsidRDefault="00C33E37" w:rsidP="00C33E37">
      <w:pPr>
        <w:shd w:val="clear" w:color="auto" w:fill="FFFFFF"/>
        <w:rPr>
          <w:rFonts w:asciiTheme="majorHAnsi" w:eastAsiaTheme="minorHAnsi" w:hAnsiTheme="majorHAnsi" w:cs="Times New Roman"/>
          <w:color w:val="222222"/>
          <w:sz w:val="22"/>
          <w:szCs w:val="22"/>
        </w:rPr>
      </w:pPr>
      <w:r w:rsidRPr="00A37E4B">
        <w:rPr>
          <w:rFonts w:asciiTheme="majorHAnsi" w:hAnsiTheme="majorHAnsi" w:cs="Times New Roman"/>
          <w:color w:val="1F497D"/>
          <w:sz w:val="22"/>
          <w:szCs w:val="22"/>
        </w:rPr>
        <w:t>Hello Peter,</w:t>
      </w:r>
    </w:p>
    <w:p w14:paraId="3406501D" w14:textId="77777777" w:rsidR="00C33E37" w:rsidRPr="00A37E4B" w:rsidRDefault="00C33E37" w:rsidP="00C33E37">
      <w:pPr>
        <w:shd w:val="clear" w:color="auto" w:fill="FFFFFF"/>
        <w:rPr>
          <w:rFonts w:asciiTheme="majorHAnsi" w:hAnsiTheme="majorHAnsi" w:cs="Times New Roman"/>
          <w:color w:val="222222"/>
          <w:sz w:val="22"/>
          <w:szCs w:val="22"/>
        </w:rPr>
      </w:pPr>
      <w:r w:rsidRPr="00A37E4B">
        <w:rPr>
          <w:rFonts w:asciiTheme="majorHAnsi" w:hAnsiTheme="majorHAnsi" w:cs="Times New Roman"/>
          <w:color w:val="1F497D"/>
          <w:sz w:val="22"/>
          <w:szCs w:val="22"/>
        </w:rPr>
        <w:t> </w:t>
      </w:r>
    </w:p>
    <w:p w14:paraId="713C254D" w14:textId="77777777" w:rsidR="00C33E37" w:rsidRPr="00A37E4B" w:rsidRDefault="00C33E37" w:rsidP="00C33E37">
      <w:pPr>
        <w:shd w:val="clear" w:color="auto" w:fill="FFFFFF"/>
        <w:rPr>
          <w:rFonts w:asciiTheme="majorHAnsi" w:hAnsiTheme="majorHAnsi" w:cs="Times New Roman"/>
          <w:color w:val="222222"/>
          <w:sz w:val="22"/>
          <w:szCs w:val="22"/>
        </w:rPr>
      </w:pPr>
      <w:r w:rsidRPr="00A37E4B">
        <w:rPr>
          <w:rFonts w:asciiTheme="majorHAnsi" w:hAnsiTheme="majorHAnsi" w:cs="Times New Roman"/>
          <w:color w:val="1F497D"/>
          <w:sz w:val="22"/>
          <w:szCs w:val="22"/>
        </w:rPr>
        <w:t xml:space="preserve">I’ve been a member of the Bear River ECC for about 3 years now. I’ve been very impressed with the group and the work accomplished to benefit aquatic resources as it relates to the license requirements. Mark Stenberg, PacifiCorp’s coordinator of the ECC, does a very nice job of informing the ECC of license requirements and any related PacifiCorp actions. He also has been very diligent with tracking and </w:t>
      </w:r>
      <w:r w:rsidRPr="00A37E4B">
        <w:rPr>
          <w:rFonts w:asciiTheme="majorHAnsi" w:hAnsiTheme="majorHAnsi" w:cs="Times New Roman"/>
          <w:color w:val="1F497D"/>
          <w:sz w:val="22"/>
          <w:szCs w:val="22"/>
        </w:rPr>
        <w:lastRenderedPageBreak/>
        <w:t>implementing the two primary PacifiCorp funding sources for conservation work: the Habitat Fund and the Land &amp; Water Conservation Fund. I should also note the work done by PacifiCorp and ECC members, in particular Idaho Department of Fish and Game (IDFG) and the Idaho Department of Environmental Quality (IDEQ), regarding the Whitewater Boater Flows that are released in the spring from Grace Dam. The overall process has been very adaptive to meet the boater needs for these flows and at the same time provide a framework to understand the potential impacts on cutthroat trout and water quality. The course of action that was affirmed this past spring is well informed and meets the needs of all the concerned resources.</w:t>
      </w:r>
    </w:p>
    <w:p w14:paraId="2B6FE0BA" w14:textId="77777777" w:rsidR="00C33E37" w:rsidRPr="00A37E4B" w:rsidRDefault="00C33E37" w:rsidP="00C33E37">
      <w:pPr>
        <w:shd w:val="clear" w:color="auto" w:fill="FFFFFF"/>
        <w:rPr>
          <w:rFonts w:asciiTheme="majorHAnsi" w:hAnsiTheme="majorHAnsi" w:cs="Times New Roman"/>
          <w:color w:val="222222"/>
          <w:sz w:val="22"/>
          <w:szCs w:val="22"/>
        </w:rPr>
      </w:pPr>
      <w:r w:rsidRPr="00A37E4B">
        <w:rPr>
          <w:rFonts w:asciiTheme="majorHAnsi" w:hAnsiTheme="majorHAnsi" w:cs="Times New Roman"/>
          <w:color w:val="1F497D"/>
          <w:sz w:val="22"/>
          <w:szCs w:val="22"/>
        </w:rPr>
        <w:t> </w:t>
      </w:r>
    </w:p>
    <w:p w14:paraId="7E0D0CD1" w14:textId="77777777" w:rsidR="00C33E37" w:rsidRPr="00A37E4B" w:rsidRDefault="00C33E37" w:rsidP="00C33E37">
      <w:pPr>
        <w:shd w:val="clear" w:color="auto" w:fill="FFFFFF"/>
        <w:rPr>
          <w:rFonts w:asciiTheme="majorHAnsi" w:hAnsiTheme="majorHAnsi" w:cs="Times New Roman"/>
          <w:color w:val="222222"/>
          <w:sz w:val="22"/>
          <w:szCs w:val="22"/>
        </w:rPr>
      </w:pPr>
      <w:r w:rsidRPr="00A37E4B">
        <w:rPr>
          <w:rFonts w:asciiTheme="majorHAnsi" w:hAnsiTheme="majorHAnsi" w:cs="Times New Roman"/>
          <w:color w:val="1F497D"/>
          <w:sz w:val="22"/>
          <w:szCs w:val="22"/>
        </w:rPr>
        <w:t>Please let me know if you have any other questions or need additional information.</w:t>
      </w:r>
    </w:p>
    <w:p w14:paraId="55B1B88B" w14:textId="77777777" w:rsidR="00C33E37" w:rsidRPr="00A37E4B" w:rsidRDefault="00C33E37" w:rsidP="00C33E37">
      <w:pPr>
        <w:shd w:val="clear" w:color="auto" w:fill="FFFFFF"/>
        <w:rPr>
          <w:rFonts w:asciiTheme="majorHAnsi" w:hAnsiTheme="majorHAnsi" w:cs="Times New Roman"/>
          <w:color w:val="222222"/>
          <w:sz w:val="22"/>
          <w:szCs w:val="22"/>
        </w:rPr>
      </w:pPr>
      <w:r w:rsidRPr="00A37E4B">
        <w:rPr>
          <w:rFonts w:asciiTheme="majorHAnsi" w:hAnsiTheme="majorHAnsi" w:cs="Times New Roman"/>
          <w:color w:val="1F497D"/>
          <w:sz w:val="22"/>
          <w:szCs w:val="22"/>
        </w:rPr>
        <w:t> </w:t>
      </w:r>
    </w:p>
    <w:p w14:paraId="1E0187D6" w14:textId="77777777" w:rsidR="00C33E37" w:rsidRPr="00A37E4B" w:rsidRDefault="00C33E37" w:rsidP="00C33E37">
      <w:pPr>
        <w:shd w:val="clear" w:color="auto" w:fill="FFFFFF"/>
        <w:rPr>
          <w:rFonts w:asciiTheme="majorHAnsi" w:hAnsiTheme="majorHAnsi" w:cs="Times New Roman"/>
          <w:color w:val="222222"/>
          <w:sz w:val="22"/>
          <w:szCs w:val="22"/>
        </w:rPr>
      </w:pPr>
      <w:r w:rsidRPr="00A37E4B">
        <w:rPr>
          <w:rFonts w:asciiTheme="majorHAnsi" w:hAnsiTheme="majorHAnsi" w:cs="Times New Roman"/>
          <w:color w:val="1F497D"/>
          <w:sz w:val="22"/>
          <w:szCs w:val="22"/>
        </w:rPr>
        <w:t>Jim</w:t>
      </w:r>
    </w:p>
    <w:p w14:paraId="3BC4E054" w14:textId="77777777" w:rsidR="00C33E37" w:rsidRPr="00A37E4B" w:rsidRDefault="00C33E37" w:rsidP="00C33E37">
      <w:pPr>
        <w:shd w:val="clear" w:color="auto" w:fill="FFFFFF"/>
        <w:rPr>
          <w:rFonts w:asciiTheme="majorHAnsi" w:hAnsiTheme="majorHAnsi" w:cs="Times New Roman"/>
          <w:color w:val="222222"/>
          <w:sz w:val="22"/>
          <w:szCs w:val="22"/>
        </w:rPr>
      </w:pPr>
      <w:r w:rsidRPr="00A37E4B">
        <w:rPr>
          <w:rFonts w:asciiTheme="majorHAnsi" w:hAnsiTheme="majorHAnsi" w:cs="Times New Roman"/>
          <w:color w:val="1F497D"/>
          <w:sz w:val="22"/>
          <w:szCs w:val="22"/>
        </w:rPr>
        <w:t> </w:t>
      </w:r>
    </w:p>
    <w:p w14:paraId="0ADECA37" w14:textId="77777777" w:rsidR="00C33E37" w:rsidRPr="00A37E4B" w:rsidRDefault="00C33E37" w:rsidP="00C33E37">
      <w:pPr>
        <w:shd w:val="clear" w:color="auto" w:fill="FFFFFF"/>
        <w:rPr>
          <w:rFonts w:asciiTheme="majorHAnsi" w:hAnsiTheme="majorHAnsi" w:cs="Times New Roman"/>
          <w:color w:val="222222"/>
          <w:sz w:val="22"/>
          <w:szCs w:val="22"/>
        </w:rPr>
      </w:pPr>
      <w:r w:rsidRPr="00A37E4B">
        <w:rPr>
          <w:rFonts w:asciiTheme="majorHAnsi" w:hAnsiTheme="majorHAnsi" w:cs="Times New Roman"/>
          <w:color w:val="1F497D"/>
          <w:sz w:val="22"/>
          <w:szCs w:val="22"/>
        </w:rPr>
        <w:t> </w:t>
      </w:r>
    </w:p>
    <w:p w14:paraId="20004F56" w14:textId="77777777" w:rsidR="00C33E37" w:rsidRPr="00A37E4B" w:rsidRDefault="00C33E37" w:rsidP="00C33E37">
      <w:pPr>
        <w:shd w:val="clear" w:color="auto" w:fill="FFFFFF"/>
        <w:rPr>
          <w:rFonts w:asciiTheme="majorHAnsi" w:hAnsiTheme="majorHAnsi" w:cs="Times New Roman"/>
          <w:color w:val="222222"/>
          <w:sz w:val="22"/>
          <w:szCs w:val="22"/>
        </w:rPr>
      </w:pPr>
      <w:r w:rsidRPr="00A37E4B">
        <w:rPr>
          <w:rFonts w:asciiTheme="majorHAnsi" w:hAnsiTheme="majorHAnsi" w:cs="Times New Roman"/>
          <w:color w:val="1F497D"/>
          <w:sz w:val="22"/>
          <w:szCs w:val="22"/>
        </w:rPr>
        <w:t xml:space="preserve">Jim </w:t>
      </w:r>
      <w:proofErr w:type="spellStart"/>
      <w:r w:rsidRPr="00A37E4B">
        <w:rPr>
          <w:rFonts w:asciiTheme="majorHAnsi" w:hAnsiTheme="majorHAnsi" w:cs="Times New Roman"/>
          <w:color w:val="1F497D"/>
          <w:sz w:val="22"/>
          <w:szCs w:val="22"/>
        </w:rPr>
        <w:t>DeRito</w:t>
      </w:r>
      <w:proofErr w:type="spellEnd"/>
    </w:p>
    <w:p w14:paraId="46F0684A" w14:textId="77777777" w:rsidR="00C33E37" w:rsidRPr="00A37E4B" w:rsidRDefault="00C33E37" w:rsidP="00C33E37">
      <w:pPr>
        <w:shd w:val="clear" w:color="auto" w:fill="FFFFFF"/>
        <w:rPr>
          <w:rFonts w:asciiTheme="majorHAnsi" w:hAnsiTheme="majorHAnsi" w:cs="Times New Roman"/>
          <w:color w:val="222222"/>
          <w:sz w:val="22"/>
          <w:szCs w:val="22"/>
        </w:rPr>
      </w:pPr>
      <w:r w:rsidRPr="00A37E4B">
        <w:rPr>
          <w:rFonts w:asciiTheme="majorHAnsi" w:hAnsiTheme="majorHAnsi" w:cs="Times New Roman"/>
          <w:color w:val="1F497D"/>
          <w:sz w:val="22"/>
          <w:szCs w:val="22"/>
        </w:rPr>
        <w:t>Fisheries Restoration Coordinator</w:t>
      </w:r>
    </w:p>
    <w:p w14:paraId="0FDDB4C1" w14:textId="77777777" w:rsidR="00C33E37" w:rsidRPr="00A37E4B" w:rsidRDefault="00C33E37" w:rsidP="00C33E37">
      <w:pPr>
        <w:shd w:val="clear" w:color="auto" w:fill="FFFFFF"/>
        <w:rPr>
          <w:rFonts w:asciiTheme="majorHAnsi" w:hAnsiTheme="majorHAnsi" w:cs="Times New Roman"/>
          <w:color w:val="222222"/>
          <w:sz w:val="22"/>
          <w:szCs w:val="22"/>
        </w:rPr>
      </w:pPr>
      <w:r w:rsidRPr="00A37E4B">
        <w:rPr>
          <w:rFonts w:asciiTheme="majorHAnsi" w:hAnsiTheme="majorHAnsi" w:cs="Times New Roman"/>
          <w:color w:val="1F497D"/>
          <w:sz w:val="22"/>
          <w:szCs w:val="22"/>
        </w:rPr>
        <w:t>Trout Unlimited</w:t>
      </w:r>
    </w:p>
    <w:p w14:paraId="476C09BC" w14:textId="77777777" w:rsidR="00C33E37" w:rsidRPr="00A37E4B" w:rsidRDefault="00C33E37" w:rsidP="00C33E37">
      <w:pPr>
        <w:shd w:val="clear" w:color="auto" w:fill="FFFFFF"/>
        <w:rPr>
          <w:rFonts w:asciiTheme="majorHAnsi" w:hAnsiTheme="majorHAnsi" w:cs="Times New Roman"/>
          <w:color w:val="222222"/>
          <w:sz w:val="22"/>
          <w:szCs w:val="22"/>
        </w:rPr>
      </w:pPr>
      <w:r w:rsidRPr="00A37E4B">
        <w:rPr>
          <w:rFonts w:asciiTheme="majorHAnsi" w:hAnsiTheme="majorHAnsi" w:cs="Times New Roman"/>
          <w:color w:val="1F497D"/>
          <w:sz w:val="22"/>
          <w:szCs w:val="22"/>
        </w:rPr>
        <w:t>44 W. Spring Creek Pkwy</w:t>
      </w:r>
    </w:p>
    <w:p w14:paraId="16BE3EED" w14:textId="77777777" w:rsidR="00C33E37" w:rsidRPr="00A37E4B" w:rsidRDefault="00C33E37" w:rsidP="00C33E37">
      <w:pPr>
        <w:shd w:val="clear" w:color="auto" w:fill="FFFFFF"/>
        <w:rPr>
          <w:rFonts w:asciiTheme="majorHAnsi" w:hAnsiTheme="majorHAnsi" w:cs="Times New Roman"/>
          <w:color w:val="222222"/>
          <w:sz w:val="22"/>
          <w:szCs w:val="22"/>
        </w:rPr>
      </w:pPr>
      <w:r w:rsidRPr="00A37E4B">
        <w:rPr>
          <w:rFonts w:asciiTheme="majorHAnsi" w:hAnsiTheme="majorHAnsi" w:cs="Times New Roman"/>
          <w:color w:val="1F497D"/>
          <w:sz w:val="22"/>
          <w:szCs w:val="22"/>
        </w:rPr>
        <w:t>Providence, UT 84332</w:t>
      </w:r>
    </w:p>
    <w:p w14:paraId="1B80C478" w14:textId="77777777" w:rsidR="00C33E37" w:rsidRPr="00A37E4B" w:rsidRDefault="00C33E37" w:rsidP="00C33E37">
      <w:pPr>
        <w:shd w:val="clear" w:color="auto" w:fill="FFFFFF"/>
        <w:rPr>
          <w:rFonts w:asciiTheme="majorHAnsi" w:hAnsiTheme="majorHAnsi" w:cs="Times New Roman"/>
          <w:color w:val="222222"/>
          <w:sz w:val="22"/>
          <w:szCs w:val="22"/>
        </w:rPr>
      </w:pPr>
      <w:r w:rsidRPr="00A37E4B">
        <w:rPr>
          <w:rFonts w:asciiTheme="majorHAnsi" w:hAnsiTheme="majorHAnsi" w:cs="Times New Roman"/>
          <w:color w:val="1F497D"/>
          <w:sz w:val="22"/>
          <w:szCs w:val="22"/>
        </w:rPr>
        <w:t>C:</w:t>
      </w:r>
      <w:r w:rsidRPr="00A37E4B">
        <w:rPr>
          <w:rStyle w:val="apple-converted-space"/>
          <w:rFonts w:asciiTheme="majorHAnsi" w:hAnsiTheme="majorHAnsi" w:cs="Times New Roman"/>
          <w:color w:val="1F497D"/>
          <w:sz w:val="22"/>
          <w:szCs w:val="22"/>
        </w:rPr>
        <w:t> </w:t>
      </w:r>
      <w:hyperlink r:id="rId16" w:tgtFrame="_blank" w:history="1">
        <w:r w:rsidRPr="00A37E4B">
          <w:rPr>
            <w:rStyle w:val="Hyperlink"/>
            <w:rFonts w:asciiTheme="majorHAnsi" w:hAnsiTheme="majorHAnsi" w:cs="Times New Roman"/>
            <w:color w:val="1155CC"/>
            <w:sz w:val="22"/>
            <w:szCs w:val="22"/>
          </w:rPr>
          <w:t>208-360-6165</w:t>
        </w:r>
      </w:hyperlink>
    </w:p>
    <w:p w14:paraId="35FDF62D" w14:textId="77777777" w:rsidR="00C33E37" w:rsidRPr="00A37E4B" w:rsidRDefault="00C33E37" w:rsidP="00C33E37">
      <w:pPr>
        <w:widowControl/>
        <w:shd w:val="clear" w:color="auto" w:fill="FFFFFF"/>
        <w:suppressAutoHyphens w:val="0"/>
        <w:textAlignment w:val="auto"/>
        <w:rPr>
          <w:rFonts w:asciiTheme="majorHAnsi" w:eastAsia="Times New Roman" w:hAnsiTheme="majorHAnsi" w:cs="Times New Roman"/>
          <w:color w:val="222222"/>
          <w:kern w:val="0"/>
          <w:sz w:val="22"/>
          <w:szCs w:val="22"/>
          <w:lang w:eastAsia="en-US" w:bidi="ar-SA"/>
        </w:rPr>
      </w:pPr>
    </w:p>
    <w:p w14:paraId="7CE32A61" w14:textId="775429A6" w:rsidR="00974EAC" w:rsidRPr="00A37E4B" w:rsidRDefault="00974EAC" w:rsidP="00A47A6C">
      <w:pPr>
        <w:widowControl/>
        <w:shd w:val="clear" w:color="auto" w:fill="FFFFFF"/>
        <w:suppressAutoHyphens w:val="0"/>
        <w:textAlignment w:val="auto"/>
        <w:rPr>
          <w:rFonts w:asciiTheme="majorHAnsi" w:eastAsia="Times New Roman" w:hAnsiTheme="majorHAnsi" w:cs="Times New Roman"/>
          <w:color w:val="222222"/>
          <w:kern w:val="0"/>
          <w:sz w:val="22"/>
          <w:szCs w:val="22"/>
          <w:lang w:eastAsia="en-US" w:bidi="ar-SA"/>
        </w:rPr>
      </w:pPr>
    </w:p>
    <w:sectPr w:rsidR="00974EAC" w:rsidRPr="00A37E4B">
      <w:headerReference w:type="default" r:id="rId1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2E8CE" w14:textId="77777777" w:rsidR="005D23D1" w:rsidRDefault="005D23D1" w:rsidP="00A47A6C">
      <w:r>
        <w:separator/>
      </w:r>
    </w:p>
  </w:endnote>
  <w:endnote w:type="continuationSeparator" w:id="0">
    <w:p w14:paraId="339C4047" w14:textId="77777777" w:rsidR="005D23D1" w:rsidRDefault="005D23D1" w:rsidP="00A4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mp;nU'88ÔˇøtΩ—">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5A1E3" w14:textId="77777777" w:rsidR="005D23D1" w:rsidRDefault="005D23D1" w:rsidP="00A47A6C">
      <w:r>
        <w:separator/>
      </w:r>
    </w:p>
  </w:footnote>
  <w:footnote w:type="continuationSeparator" w:id="0">
    <w:p w14:paraId="76646CAE" w14:textId="77777777" w:rsidR="005D23D1" w:rsidRDefault="005D23D1" w:rsidP="00A47A6C">
      <w:r>
        <w:continuationSeparator/>
      </w:r>
    </w:p>
  </w:footnote>
  <w:footnote w:id="1">
    <w:p w14:paraId="0760A5E7" w14:textId="78C95443" w:rsidR="00A37E4B" w:rsidRDefault="00A37E4B">
      <w:pPr>
        <w:pStyle w:val="FootnoteText"/>
      </w:pPr>
      <w:r>
        <w:rPr>
          <w:rStyle w:val="FootnoteReference"/>
        </w:rPr>
        <w:footnoteRef/>
      </w:r>
      <w:r>
        <w:t xml:space="preserve"> The ECC includes stakeholders </w:t>
      </w:r>
      <w:r w:rsidRPr="00A37E4B">
        <w:t>  comprised of signatories to the Settlement Agreement</w:t>
      </w:r>
      <w:r w:rsidR="00870058">
        <w:t>, formed</w:t>
      </w:r>
      <w:r w:rsidRPr="00A37E4B">
        <w:t xml:space="preserve"> to consult and make decisions regarding the use of funding and other license requirements for the Bear River Project.</w:t>
      </w:r>
      <w:r w:rsidR="00870058">
        <w:t xml:space="preserve"> Members include federal and state resource agencies and various national and local NGOs. For a full list of members, including meeting notes see </w:t>
      </w:r>
      <w:r w:rsidR="00870058" w:rsidRPr="00870058">
        <w:t>http://www.pacificorp.com/es/hydro/hl/br.html#</w:t>
      </w:r>
      <w:r w:rsidR="0087005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51C53" w14:textId="77777777" w:rsidR="00C33E37" w:rsidRDefault="00C33E37" w:rsidP="00A47A6C">
    <w:pPr>
      <w:pStyle w:val="Header"/>
      <w:jc w:val="right"/>
    </w:pPr>
    <w:r>
      <w:rPr>
        <w:noProof/>
        <w:lang w:eastAsia="en-US" w:bidi="ar-SA"/>
      </w:rPr>
      <w:drawing>
        <wp:inline distT="0" distB="0" distL="0" distR="0" wp14:anchorId="4C7E8280" wp14:editId="2C614F87">
          <wp:extent cx="2277568"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719" cy="918074"/>
                  </a:xfrm>
                  <a:prstGeom prst="rect">
                    <a:avLst/>
                  </a:prstGeom>
                  <a:noFill/>
                </pic:spPr>
              </pic:pic>
            </a:graphicData>
          </a:graphic>
        </wp:inline>
      </w:drawing>
    </w:r>
  </w:p>
  <w:p w14:paraId="326C7F35" w14:textId="77777777" w:rsidR="00C33E37" w:rsidRDefault="00C33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A4"/>
    <w:multiLevelType w:val="hybridMultilevel"/>
    <w:tmpl w:val="609495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73388"/>
    <w:multiLevelType w:val="hybridMultilevel"/>
    <w:tmpl w:val="C33EA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627BE"/>
    <w:multiLevelType w:val="hybridMultilevel"/>
    <w:tmpl w:val="6DDA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33A83"/>
    <w:multiLevelType w:val="multilevel"/>
    <w:tmpl w:val="E7C86C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1C67E71"/>
    <w:multiLevelType w:val="hybridMultilevel"/>
    <w:tmpl w:val="2F68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51B8B"/>
    <w:multiLevelType w:val="multilevel"/>
    <w:tmpl w:val="D6BEF3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28C1949"/>
    <w:multiLevelType w:val="hybridMultilevel"/>
    <w:tmpl w:val="8452B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6C"/>
    <w:rsid w:val="0009338F"/>
    <w:rsid w:val="000D0C03"/>
    <w:rsid w:val="000E31F2"/>
    <w:rsid w:val="000F72C8"/>
    <w:rsid w:val="000F7787"/>
    <w:rsid w:val="001110C4"/>
    <w:rsid w:val="001300A6"/>
    <w:rsid w:val="0017398C"/>
    <w:rsid w:val="001F5E91"/>
    <w:rsid w:val="001F7A06"/>
    <w:rsid w:val="00216B28"/>
    <w:rsid w:val="0028658B"/>
    <w:rsid w:val="00372837"/>
    <w:rsid w:val="003E5DFF"/>
    <w:rsid w:val="00410D7D"/>
    <w:rsid w:val="004227B2"/>
    <w:rsid w:val="004606BC"/>
    <w:rsid w:val="004D6899"/>
    <w:rsid w:val="004F7F35"/>
    <w:rsid w:val="00523EF1"/>
    <w:rsid w:val="00537126"/>
    <w:rsid w:val="00581779"/>
    <w:rsid w:val="005C1350"/>
    <w:rsid w:val="005D1ADE"/>
    <w:rsid w:val="005D23D1"/>
    <w:rsid w:val="00630113"/>
    <w:rsid w:val="0066177B"/>
    <w:rsid w:val="00670A1B"/>
    <w:rsid w:val="00674381"/>
    <w:rsid w:val="006852C1"/>
    <w:rsid w:val="006C7864"/>
    <w:rsid w:val="007160A8"/>
    <w:rsid w:val="00771E86"/>
    <w:rsid w:val="00783097"/>
    <w:rsid w:val="007A2570"/>
    <w:rsid w:val="007B4856"/>
    <w:rsid w:val="007B594A"/>
    <w:rsid w:val="008246E0"/>
    <w:rsid w:val="00824C95"/>
    <w:rsid w:val="00870058"/>
    <w:rsid w:val="008D65D0"/>
    <w:rsid w:val="00902B2C"/>
    <w:rsid w:val="00910B18"/>
    <w:rsid w:val="00974EAC"/>
    <w:rsid w:val="00976D65"/>
    <w:rsid w:val="009B7741"/>
    <w:rsid w:val="009B77E5"/>
    <w:rsid w:val="009E4095"/>
    <w:rsid w:val="00A12A98"/>
    <w:rsid w:val="00A37E4B"/>
    <w:rsid w:val="00A43B0E"/>
    <w:rsid w:val="00A47A6C"/>
    <w:rsid w:val="00B66D6D"/>
    <w:rsid w:val="00BA27AE"/>
    <w:rsid w:val="00C0049F"/>
    <w:rsid w:val="00C33E37"/>
    <w:rsid w:val="00C44ABF"/>
    <w:rsid w:val="00C95D6F"/>
    <w:rsid w:val="00C96BE4"/>
    <w:rsid w:val="00CB7836"/>
    <w:rsid w:val="00CF7EDE"/>
    <w:rsid w:val="00D17C80"/>
    <w:rsid w:val="00D42261"/>
    <w:rsid w:val="00D62C7C"/>
    <w:rsid w:val="00DA251F"/>
    <w:rsid w:val="00E73901"/>
    <w:rsid w:val="00EB4174"/>
    <w:rsid w:val="00ED570A"/>
    <w:rsid w:val="00EF51F3"/>
    <w:rsid w:val="00F70D94"/>
    <w:rsid w:val="00FC40BF"/>
    <w:rsid w:val="00FE0312"/>
    <w:rsid w:val="00FE1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DAAF0"/>
  <w15:docId w15:val="{0521AE4C-8C56-474A-8D7D-CB114B0D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7A6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3">
    <w:name w:val="heading 3"/>
    <w:basedOn w:val="Normal"/>
    <w:link w:val="Heading3Char"/>
    <w:uiPriority w:val="9"/>
    <w:qFormat/>
    <w:rsid w:val="00C33E37"/>
    <w:pPr>
      <w:widowControl/>
      <w:suppressAutoHyphens w:val="0"/>
      <w:autoSpaceDN/>
      <w:spacing w:before="100" w:beforeAutospacing="1" w:after="100" w:afterAutospacing="1"/>
      <w:textAlignment w:val="auto"/>
      <w:outlineLvl w:val="2"/>
    </w:pPr>
    <w:rPr>
      <w:rFonts w:ascii="Times" w:eastAsiaTheme="minorHAnsi" w:hAnsi="Times" w:cstheme="minorBidi"/>
      <w:b/>
      <w:bCs/>
      <w:kern w:val="0"/>
      <w:sz w:val="27"/>
      <w:szCs w:val="27"/>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47A6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efaultParagraphFont"/>
    <w:rsid w:val="00A47A6C"/>
  </w:style>
  <w:style w:type="character" w:customStyle="1" w:styleId="hb">
    <w:name w:val="hb"/>
    <w:basedOn w:val="DefaultParagraphFont"/>
    <w:rsid w:val="00A47A6C"/>
  </w:style>
  <w:style w:type="character" w:customStyle="1" w:styleId="g2">
    <w:name w:val="g2"/>
    <w:basedOn w:val="DefaultParagraphFont"/>
    <w:rsid w:val="00A47A6C"/>
  </w:style>
  <w:style w:type="character" w:styleId="Hyperlink">
    <w:name w:val="Hyperlink"/>
    <w:basedOn w:val="DefaultParagraphFont"/>
    <w:rsid w:val="00A47A6C"/>
    <w:rPr>
      <w:color w:val="0000FF"/>
      <w:u w:val="single"/>
    </w:rPr>
  </w:style>
  <w:style w:type="paragraph" w:styleId="BalloonText">
    <w:name w:val="Balloon Text"/>
    <w:basedOn w:val="Normal"/>
    <w:link w:val="BalloonTextChar"/>
    <w:uiPriority w:val="99"/>
    <w:semiHidden/>
    <w:unhideWhenUsed/>
    <w:rsid w:val="00A47A6C"/>
    <w:rPr>
      <w:rFonts w:ascii="Tahoma" w:hAnsi="Tahoma"/>
      <w:sz w:val="16"/>
      <w:szCs w:val="14"/>
    </w:rPr>
  </w:style>
  <w:style w:type="character" w:customStyle="1" w:styleId="BalloonTextChar">
    <w:name w:val="Balloon Text Char"/>
    <w:basedOn w:val="DefaultParagraphFont"/>
    <w:link w:val="BalloonText"/>
    <w:uiPriority w:val="99"/>
    <w:semiHidden/>
    <w:rsid w:val="00A47A6C"/>
    <w:rPr>
      <w:rFonts w:ascii="Tahoma" w:eastAsia="SimSun" w:hAnsi="Tahoma" w:cs="Mangal"/>
      <w:kern w:val="3"/>
      <w:sz w:val="16"/>
      <w:szCs w:val="14"/>
      <w:lang w:eastAsia="zh-CN" w:bidi="hi-IN"/>
    </w:rPr>
  </w:style>
  <w:style w:type="paragraph" w:styleId="Header">
    <w:name w:val="header"/>
    <w:basedOn w:val="Normal"/>
    <w:link w:val="HeaderChar"/>
    <w:uiPriority w:val="99"/>
    <w:unhideWhenUsed/>
    <w:rsid w:val="00A47A6C"/>
    <w:pPr>
      <w:tabs>
        <w:tab w:val="center" w:pos="4680"/>
        <w:tab w:val="right" w:pos="9360"/>
      </w:tabs>
    </w:pPr>
    <w:rPr>
      <w:szCs w:val="21"/>
    </w:rPr>
  </w:style>
  <w:style w:type="character" w:customStyle="1" w:styleId="HeaderChar">
    <w:name w:val="Header Char"/>
    <w:basedOn w:val="DefaultParagraphFont"/>
    <w:link w:val="Header"/>
    <w:uiPriority w:val="99"/>
    <w:rsid w:val="00A47A6C"/>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7A6C"/>
    <w:pPr>
      <w:tabs>
        <w:tab w:val="center" w:pos="4680"/>
        <w:tab w:val="right" w:pos="9360"/>
      </w:tabs>
    </w:pPr>
    <w:rPr>
      <w:szCs w:val="21"/>
    </w:rPr>
  </w:style>
  <w:style w:type="character" w:customStyle="1" w:styleId="FooterChar">
    <w:name w:val="Footer Char"/>
    <w:basedOn w:val="DefaultParagraphFont"/>
    <w:link w:val="Footer"/>
    <w:uiPriority w:val="99"/>
    <w:rsid w:val="00A47A6C"/>
    <w:rPr>
      <w:rFonts w:ascii="Times New Roman" w:eastAsia="SimSun" w:hAnsi="Times New Roman" w:cs="Mangal"/>
      <w:kern w:val="3"/>
      <w:sz w:val="24"/>
      <w:szCs w:val="21"/>
      <w:lang w:eastAsia="zh-CN" w:bidi="hi-IN"/>
    </w:rPr>
  </w:style>
  <w:style w:type="paragraph" w:styleId="NormalWeb">
    <w:name w:val="Normal (Web)"/>
    <w:basedOn w:val="Normal"/>
    <w:uiPriority w:val="99"/>
    <w:semiHidden/>
    <w:unhideWhenUsed/>
    <w:rsid w:val="00A47A6C"/>
    <w:pPr>
      <w:widowControl/>
      <w:suppressAutoHyphens w:val="0"/>
      <w:autoSpaceDN/>
      <w:spacing w:before="100" w:beforeAutospacing="1" w:after="100" w:afterAutospacing="1"/>
      <w:textAlignment w:val="auto"/>
    </w:pPr>
    <w:rPr>
      <w:rFonts w:eastAsiaTheme="minorEastAsia" w:cs="Times New Roman"/>
      <w:kern w:val="0"/>
      <w:lang w:eastAsia="en-US" w:bidi="ar-SA"/>
    </w:rPr>
  </w:style>
  <w:style w:type="paragraph" w:styleId="Caption">
    <w:name w:val="caption"/>
    <w:basedOn w:val="Normal"/>
    <w:next w:val="Normal"/>
    <w:uiPriority w:val="35"/>
    <w:unhideWhenUsed/>
    <w:qFormat/>
    <w:rsid w:val="00CB7836"/>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D42261"/>
    <w:rPr>
      <w:sz w:val="20"/>
      <w:szCs w:val="18"/>
    </w:rPr>
  </w:style>
  <w:style w:type="character" w:customStyle="1" w:styleId="FootnoteTextChar">
    <w:name w:val="Footnote Text Char"/>
    <w:basedOn w:val="DefaultParagraphFont"/>
    <w:link w:val="FootnoteText"/>
    <w:uiPriority w:val="99"/>
    <w:semiHidden/>
    <w:rsid w:val="00D42261"/>
    <w:rPr>
      <w:rFonts w:ascii="Times New Roman" w:eastAsia="SimSun" w:hAnsi="Times New Roman" w:cs="Mangal"/>
      <w:kern w:val="3"/>
      <w:sz w:val="20"/>
      <w:szCs w:val="18"/>
      <w:lang w:eastAsia="zh-CN" w:bidi="hi-IN"/>
    </w:rPr>
  </w:style>
  <w:style w:type="character" w:styleId="FootnoteReference">
    <w:name w:val="footnote reference"/>
    <w:basedOn w:val="DefaultParagraphFont"/>
    <w:uiPriority w:val="99"/>
    <w:semiHidden/>
    <w:unhideWhenUsed/>
    <w:rsid w:val="00D42261"/>
    <w:rPr>
      <w:vertAlign w:val="superscript"/>
    </w:rPr>
  </w:style>
  <w:style w:type="paragraph" w:styleId="ListParagraph">
    <w:name w:val="List Paragraph"/>
    <w:basedOn w:val="Normal"/>
    <w:uiPriority w:val="34"/>
    <w:qFormat/>
    <w:rsid w:val="000F7787"/>
    <w:pPr>
      <w:ind w:left="720"/>
      <w:contextualSpacing/>
    </w:pPr>
  </w:style>
  <w:style w:type="character" w:customStyle="1" w:styleId="Heading3Char">
    <w:name w:val="Heading 3 Char"/>
    <w:basedOn w:val="DefaultParagraphFont"/>
    <w:link w:val="Heading3"/>
    <w:uiPriority w:val="9"/>
    <w:rsid w:val="00C33E37"/>
    <w:rPr>
      <w:rFonts w:ascii="Times" w:hAnsi="Times"/>
      <w:b/>
      <w:bCs/>
      <w:sz w:val="27"/>
      <w:szCs w:val="27"/>
    </w:rPr>
  </w:style>
  <w:style w:type="character" w:customStyle="1" w:styleId="gd">
    <w:name w:val="gd"/>
    <w:basedOn w:val="DefaultParagraphFont"/>
    <w:rsid w:val="00C33E37"/>
  </w:style>
  <w:style w:type="character" w:customStyle="1" w:styleId="g3">
    <w:name w:val="g3"/>
    <w:basedOn w:val="DefaultParagraphFont"/>
    <w:rsid w:val="00C33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1360">
      <w:bodyDiv w:val="1"/>
      <w:marLeft w:val="0"/>
      <w:marRight w:val="0"/>
      <w:marTop w:val="0"/>
      <w:marBottom w:val="0"/>
      <w:divBdr>
        <w:top w:val="none" w:sz="0" w:space="0" w:color="auto"/>
        <w:left w:val="none" w:sz="0" w:space="0" w:color="auto"/>
        <w:bottom w:val="none" w:sz="0" w:space="0" w:color="auto"/>
        <w:right w:val="none" w:sz="0" w:space="0" w:color="auto"/>
      </w:divBdr>
      <w:divsChild>
        <w:div w:id="1369526826">
          <w:marLeft w:val="0"/>
          <w:marRight w:val="0"/>
          <w:marTop w:val="0"/>
          <w:marBottom w:val="0"/>
          <w:divBdr>
            <w:top w:val="none" w:sz="0" w:space="0" w:color="auto"/>
            <w:left w:val="none" w:sz="0" w:space="0" w:color="auto"/>
            <w:bottom w:val="none" w:sz="0" w:space="0" w:color="auto"/>
            <w:right w:val="none" w:sz="0" w:space="0" w:color="auto"/>
          </w:divBdr>
          <w:divsChild>
            <w:div w:id="1248539222">
              <w:marLeft w:val="0"/>
              <w:marRight w:val="0"/>
              <w:marTop w:val="0"/>
              <w:marBottom w:val="0"/>
              <w:divBdr>
                <w:top w:val="none" w:sz="0" w:space="0" w:color="auto"/>
                <w:left w:val="none" w:sz="0" w:space="0" w:color="auto"/>
                <w:bottom w:val="none" w:sz="0" w:space="0" w:color="auto"/>
                <w:right w:val="none" w:sz="0" w:space="0" w:color="auto"/>
              </w:divBdr>
              <w:divsChild>
                <w:div w:id="1038581287">
                  <w:marLeft w:val="0"/>
                  <w:marRight w:val="0"/>
                  <w:marTop w:val="0"/>
                  <w:marBottom w:val="0"/>
                  <w:divBdr>
                    <w:top w:val="none" w:sz="0" w:space="0" w:color="auto"/>
                    <w:left w:val="none" w:sz="0" w:space="0" w:color="auto"/>
                    <w:bottom w:val="none" w:sz="0" w:space="0" w:color="auto"/>
                    <w:right w:val="none" w:sz="0" w:space="0" w:color="auto"/>
                  </w:divBdr>
                </w:div>
              </w:divsChild>
            </w:div>
            <w:div w:id="391274214">
              <w:marLeft w:val="-15"/>
              <w:marRight w:val="0"/>
              <w:marTop w:val="0"/>
              <w:marBottom w:val="0"/>
              <w:divBdr>
                <w:top w:val="none" w:sz="0" w:space="0" w:color="auto"/>
                <w:left w:val="none" w:sz="0" w:space="0" w:color="auto"/>
                <w:bottom w:val="none" w:sz="0" w:space="0" w:color="auto"/>
                <w:right w:val="none" w:sz="0" w:space="0" w:color="auto"/>
              </w:divBdr>
            </w:div>
            <w:div w:id="1136341122">
              <w:marLeft w:val="0"/>
              <w:marRight w:val="0"/>
              <w:marTop w:val="0"/>
              <w:marBottom w:val="0"/>
              <w:divBdr>
                <w:top w:val="none" w:sz="0" w:space="0" w:color="auto"/>
                <w:left w:val="none" w:sz="0" w:space="0" w:color="auto"/>
                <w:bottom w:val="none" w:sz="0" w:space="0" w:color="auto"/>
                <w:right w:val="none" w:sz="0" w:space="0" w:color="auto"/>
              </w:divBdr>
            </w:div>
            <w:div w:id="2130584255">
              <w:marLeft w:val="75"/>
              <w:marRight w:val="0"/>
              <w:marTop w:val="0"/>
              <w:marBottom w:val="0"/>
              <w:divBdr>
                <w:top w:val="none" w:sz="0" w:space="0" w:color="auto"/>
                <w:left w:val="none" w:sz="0" w:space="0" w:color="auto"/>
                <w:bottom w:val="none" w:sz="0" w:space="0" w:color="auto"/>
                <w:right w:val="none" w:sz="0" w:space="0" w:color="auto"/>
              </w:divBdr>
            </w:div>
          </w:divsChild>
        </w:div>
        <w:div w:id="2026785637">
          <w:marLeft w:val="0"/>
          <w:marRight w:val="225"/>
          <w:marTop w:val="75"/>
          <w:marBottom w:val="0"/>
          <w:divBdr>
            <w:top w:val="none" w:sz="0" w:space="0" w:color="auto"/>
            <w:left w:val="none" w:sz="0" w:space="0" w:color="auto"/>
            <w:bottom w:val="none" w:sz="0" w:space="0" w:color="auto"/>
            <w:right w:val="none" w:sz="0" w:space="0" w:color="auto"/>
          </w:divBdr>
          <w:divsChild>
            <w:div w:id="341318664">
              <w:marLeft w:val="0"/>
              <w:marRight w:val="0"/>
              <w:marTop w:val="0"/>
              <w:marBottom w:val="0"/>
              <w:divBdr>
                <w:top w:val="none" w:sz="0" w:space="0" w:color="auto"/>
                <w:left w:val="none" w:sz="0" w:space="0" w:color="auto"/>
                <w:bottom w:val="none" w:sz="0" w:space="0" w:color="auto"/>
                <w:right w:val="none" w:sz="0" w:space="0" w:color="auto"/>
              </w:divBdr>
              <w:divsChild>
                <w:div w:id="1950090110">
                  <w:marLeft w:val="0"/>
                  <w:marRight w:val="0"/>
                  <w:marTop w:val="0"/>
                  <w:marBottom w:val="0"/>
                  <w:divBdr>
                    <w:top w:val="none" w:sz="0" w:space="0" w:color="auto"/>
                    <w:left w:val="none" w:sz="0" w:space="0" w:color="auto"/>
                    <w:bottom w:val="none" w:sz="0" w:space="0" w:color="auto"/>
                    <w:right w:val="none" w:sz="0" w:space="0" w:color="auto"/>
                  </w:divBdr>
                  <w:divsChild>
                    <w:div w:id="7016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reateryellowstone.org/dona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08.709.454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tel:208-360-61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08.354.1593" TargetMode="External"/><Relationship Id="rId5" Type="http://schemas.openxmlformats.org/officeDocument/2006/relationships/webSettings" Target="webSettings.xml"/><Relationship Id="rId15" Type="http://schemas.openxmlformats.org/officeDocument/2006/relationships/hyperlink" Target="tel:801-243-4892" TargetMode="External"/><Relationship Id="rId10" Type="http://schemas.openxmlformats.org/officeDocument/2006/relationships/hyperlink" Target="mailto:krinaldi@greateryellowston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CLVincent@xmis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B9A3A-FD7D-42EB-869C-E69657D3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Mike Sale</cp:lastModifiedBy>
  <cp:revision>2</cp:revision>
  <cp:lastPrinted>2015-07-23T16:17:00Z</cp:lastPrinted>
  <dcterms:created xsi:type="dcterms:W3CDTF">2015-07-23T16:18:00Z</dcterms:created>
  <dcterms:modified xsi:type="dcterms:W3CDTF">2015-07-23T16:18:00Z</dcterms:modified>
</cp:coreProperties>
</file>